
<file path=[Content_Types].xml><?xml version="1.0" encoding="utf-8"?>
<Types xmlns="http://schemas.openxmlformats.org/package/2006/content-types">
  <Default Extension="bin" ContentType="application/vnd.ms-word.attachedToolbars"/>
  <Default Extension="jpg" ContentType="image/pn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A830" w14:textId="3EA23594" w:rsidR="00790F46" w:rsidRDefault="00E0175A" w:rsidP="00790F46">
      <w:pPr>
        <w:pStyle w:val="Encabezado"/>
        <w:tabs>
          <w:tab w:val="right" w:pos="8364"/>
        </w:tabs>
        <w:ind w:firstLine="0"/>
        <w:jc w:val="center"/>
        <w:rPr>
          <w:rFonts w:ascii="Arial" w:hAnsi="Arial"/>
          <w:b/>
          <w:noProof/>
          <w:lang w:val="es-CO" w:eastAsia="es-CO"/>
        </w:rPr>
      </w:pPr>
      <w:r>
        <w:rPr>
          <w:rFonts w:ascii="Arial" w:hAnsi="Arial"/>
          <w:b/>
          <w:noProof/>
          <w:lang w:val="es-CO" w:eastAsia="es-CO"/>
        </w:rPr>
        <w:drawing>
          <wp:inline distT="0" distB="0" distL="0" distR="0" wp14:anchorId="6FEE4275" wp14:editId="58E6F6A7">
            <wp:extent cx="6304915" cy="1163320"/>
            <wp:effectExtent l="0" t="0" r="635" b="0"/>
            <wp:docPr id="1515040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40268" name="Imagen 1515040268"/>
                    <pic:cNvPicPr/>
                  </pic:nvPicPr>
                  <pic:blipFill>
                    <a:blip r:embed="rId9"/>
                    <a:stretch>
                      <a:fillRect/>
                    </a:stretch>
                  </pic:blipFill>
                  <pic:spPr>
                    <a:xfrm>
                      <a:off x="0" y="0"/>
                      <a:ext cx="6304915" cy="1163320"/>
                    </a:xfrm>
                    <a:prstGeom prst="rect">
                      <a:avLst/>
                    </a:prstGeom>
                  </pic:spPr>
                </pic:pic>
              </a:graphicData>
            </a:graphic>
          </wp:inline>
        </w:drawing>
      </w:r>
    </w:p>
    <w:tbl>
      <w:tblPr>
        <w:tblStyle w:val="Tablaconcuadrcula"/>
        <w:tblW w:w="5000" w:type="pct"/>
        <w:tblLook w:val="04A0" w:firstRow="1" w:lastRow="0" w:firstColumn="1" w:lastColumn="0" w:noHBand="0" w:noVBand="1"/>
      </w:tblPr>
      <w:tblGrid>
        <w:gridCol w:w="9929"/>
      </w:tblGrid>
      <w:tr w:rsidR="00790F46" w14:paraId="46B7170E" w14:textId="77777777" w:rsidTr="002E4B16">
        <w:tc>
          <w:tcPr>
            <w:tcW w:w="5000" w:type="pct"/>
            <w:tcBorders>
              <w:top w:val="nil"/>
              <w:left w:val="nil"/>
              <w:bottom w:val="single" w:sz="4" w:space="0" w:color="auto"/>
              <w:right w:val="nil"/>
            </w:tcBorders>
          </w:tcPr>
          <w:p w14:paraId="6E68D4C2" w14:textId="4D6906C0" w:rsidR="00790F46" w:rsidRPr="002E4B16" w:rsidRDefault="00790F46" w:rsidP="002E4B16">
            <w:pPr>
              <w:pStyle w:val="Encabezado"/>
              <w:tabs>
                <w:tab w:val="right" w:pos="8222"/>
              </w:tabs>
              <w:jc w:val="center"/>
              <w:rPr>
                <w:i/>
                <w:iCs/>
                <w:sz w:val="20"/>
                <w:szCs w:val="20"/>
                <w:lang w:val="es-CO"/>
              </w:rPr>
            </w:pPr>
            <w:r w:rsidRPr="00994C29">
              <w:rPr>
                <w:b/>
                <w:iCs/>
                <w:sz w:val="20"/>
                <w:szCs w:val="20"/>
                <w:lang w:val="es-CO"/>
              </w:rPr>
              <w:t>BISTUA</w:t>
            </w:r>
            <w:r w:rsidRPr="00994C29">
              <w:rPr>
                <w:b/>
                <w:i/>
                <w:iCs/>
                <w:sz w:val="20"/>
                <w:szCs w:val="20"/>
                <w:lang w:val="es-CO"/>
              </w:rPr>
              <w:t>, Vol</w:t>
            </w:r>
            <w:r w:rsidR="004C1731" w:rsidRPr="00994C29">
              <w:rPr>
                <w:b/>
                <w:i/>
                <w:iCs/>
                <w:sz w:val="20"/>
                <w:szCs w:val="20"/>
                <w:lang w:val="es-CO"/>
              </w:rPr>
              <w:t>.</w:t>
            </w:r>
            <w:r w:rsidR="00A1496E" w:rsidRPr="00994C29">
              <w:rPr>
                <w:b/>
                <w:i/>
                <w:iCs/>
                <w:sz w:val="20"/>
                <w:szCs w:val="20"/>
                <w:lang w:val="es-CO"/>
              </w:rPr>
              <w:t>XX</w:t>
            </w:r>
            <w:r w:rsidRPr="00994C29">
              <w:rPr>
                <w:b/>
                <w:i/>
                <w:iCs/>
                <w:sz w:val="20"/>
                <w:szCs w:val="20"/>
                <w:lang w:val="es-CO"/>
              </w:rPr>
              <w:t xml:space="preserve"> (</w:t>
            </w:r>
            <w:r w:rsidR="00A1496E" w:rsidRPr="00994C29">
              <w:rPr>
                <w:b/>
                <w:i/>
                <w:iCs/>
                <w:sz w:val="20"/>
                <w:szCs w:val="20"/>
                <w:lang w:val="es-CO"/>
              </w:rPr>
              <w:t>X</w:t>
            </w:r>
            <w:r w:rsidRPr="00994C29">
              <w:rPr>
                <w:b/>
                <w:i/>
                <w:iCs/>
                <w:sz w:val="20"/>
                <w:szCs w:val="20"/>
                <w:lang w:val="es-CO"/>
              </w:rPr>
              <w:t>) (20</w:t>
            </w:r>
            <w:r w:rsidR="00A1496E" w:rsidRPr="00994C29">
              <w:rPr>
                <w:b/>
                <w:i/>
                <w:iCs/>
                <w:sz w:val="20"/>
                <w:szCs w:val="20"/>
                <w:lang w:val="es-CO"/>
              </w:rPr>
              <w:t>XX</w:t>
            </w:r>
            <w:r w:rsidRPr="00994C29">
              <w:rPr>
                <w:b/>
                <w:i/>
                <w:iCs/>
                <w:sz w:val="20"/>
                <w:szCs w:val="20"/>
                <w:lang w:val="es-CO"/>
              </w:rPr>
              <w:t xml:space="preserve">). </w:t>
            </w:r>
            <w:r w:rsidRPr="00CB3C4D">
              <w:rPr>
                <w:b/>
                <w:i/>
                <w:iCs/>
                <w:sz w:val="20"/>
                <w:szCs w:val="20"/>
                <w:lang w:val="es-CO"/>
              </w:rPr>
              <w:t>Pamplona-Colombia</w:t>
            </w:r>
            <w:r w:rsidRPr="00CB3C4D">
              <w:rPr>
                <w:i/>
                <w:iCs/>
                <w:sz w:val="20"/>
                <w:szCs w:val="20"/>
                <w:lang w:val="es-CO"/>
              </w:rPr>
              <w:t>.</w:t>
            </w:r>
          </w:p>
        </w:tc>
      </w:tr>
      <w:tr w:rsidR="002E4B16" w14:paraId="6CA2577E" w14:textId="77777777" w:rsidTr="002E4B16">
        <w:tc>
          <w:tcPr>
            <w:tcW w:w="5000" w:type="pct"/>
            <w:tcBorders>
              <w:top w:val="single" w:sz="4" w:space="0" w:color="auto"/>
              <w:left w:val="nil"/>
              <w:bottom w:val="nil"/>
              <w:right w:val="nil"/>
            </w:tcBorders>
          </w:tcPr>
          <w:p w14:paraId="722766DE" w14:textId="2B037EED" w:rsidR="002E4B16" w:rsidRPr="00994C29" w:rsidRDefault="002E4B16" w:rsidP="002E4B16">
            <w:pPr>
              <w:pStyle w:val="Encabezado"/>
              <w:tabs>
                <w:tab w:val="right" w:pos="8222"/>
              </w:tabs>
              <w:jc w:val="center"/>
              <w:rPr>
                <w:b/>
                <w:iCs/>
                <w:sz w:val="20"/>
                <w:szCs w:val="20"/>
                <w:lang w:val="es-CO"/>
              </w:rPr>
            </w:pPr>
            <w:r w:rsidRPr="009E67AB">
              <w:rPr>
                <w:b/>
                <w:i/>
                <w:iCs/>
                <w:sz w:val="20"/>
                <w:szCs w:val="20"/>
                <w:lang w:val="es-CO"/>
              </w:rPr>
              <w:t>https://doi.org/10.24054/bistua.v</w:t>
            </w:r>
            <w:r>
              <w:rPr>
                <w:b/>
                <w:i/>
                <w:iCs/>
                <w:sz w:val="20"/>
                <w:szCs w:val="20"/>
                <w:lang w:val="es-CO"/>
              </w:rPr>
              <w:t>XX</w:t>
            </w:r>
            <w:r w:rsidRPr="009E67AB">
              <w:rPr>
                <w:b/>
                <w:i/>
                <w:iCs/>
                <w:sz w:val="20"/>
                <w:szCs w:val="20"/>
                <w:lang w:val="es-CO"/>
              </w:rPr>
              <w:t>i</w:t>
            </w:r>
            <w:r>
              <w:rPr>
                <w:b/>
                <w:i/>
                <w:iCs/>
                <w:sz w:val="20"/>
                <w:szCs w:val="20"/>
                <w:lang w:val="es-CO"/>
              </w:rPr>
              <w:t>X</w:t>
            </w:r>
            <w:r w:rsidRPr="009E67AB">
              <w:rPr>
                <w:b/>
                <w:i/>
                <w:iCs/>
                <w:sz w:val="20"/>
                <w:szCs w:val="20"/>
                <w:lang w:val="es-CO"/>
              </w:rPr>
              <w:t>.</w:t>
            </w:r>
            <w:r>
              <w:rPr>
                <w:b/>
                <w:i/>
                <w:iCs/>
                <w:sz w:val="20"/>
                <w:szCs w:val="20"/>
                <w:lang w:val="es-CO"/>
              </w:rPr>
              <w:t>XXXX</w:t>
            </w:r>
          </w:p>
        </w:tc>
      </w:tr>
      <w:tr w:rsidR="00790F46" w:rsidRPr="00F46874" w14:paraId="0085E2F3" w14:textId="77777777" w:rsidTr="002E4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78FC423C" w14:textId="4B59D476" w:rsidR="00790F46" w:rsidRPr="00F46874" w:rsidRDefault="00B76EDE" w:rsidP="00790F46">
            <w:pPr>
              <w:pStyle w:val="ADYNATituloArticulo"/>
              <w:spacing w:before="240" w:line="276" w:lineRule="auto"/>
              <w:ind w:left="284" w:right="147" w:firstLine="0"/>
              <w:rPr>
                <w:b/>
                <w:sz w:val="32"/>
                <w:lang w:val="es-CO"/>
              </w:rPr>
            </w:pPr>
            <w:r w:rsidRPr="00B76EDE">
              <w:rPr>
                <w:b/>
                <w:sz w:val="32"/>
                <w:lang w:val="es-CO"/>
              </w:rPr>
              <w:t>Manuscript Title in English</w:t>
            </w:r>
          </w:p>
        </w:tc>
      </w:tr>
    </w:tbl>
    <w:p w14:paraId="7057E37C" w14:textId="6363DE62" w:rsidR="00790F46" w:rsidRPr="001B477F" w:rsidRDefault="001B477F" w:rsidP="00790F46">
      <w:pPr>
        <w:pStyle w:val="ADYNATituloArticulo"/>
        <w:spacing w:before="240" w:line="276" w:lineRule="auto"/>
        <w:ind w:left="284" w:right="147" w:firstLine="0"/>
        <w:rPr>
          <w:b/>
          <w:sz w:val="32"/>
          <w:lang w:val="es-CO"/>
        </w:rPr>
      </w:pPr>
      <w:r w:rsidRPr="001B477F">
        <w:rPr>
          <w:b/>
          <w:i/>
          <w:iCs/>
          <w:sz w:val="24"/>
          <w:lang w:val="es-CO"/>
        </w:rPr>
        <w:t>Título</w:t>
      </w:r>
      <w:r w:rsidR="00B76EDE">
        <w:rPr>
          <w:b/>
          <w:i/>
          <w:iCs/>
          <w:sz w:val="24"/>
          <w:lang w:val="es-CO"/>
        </w:rPr>
        <w:t xml:space="preserve"> del Manuscrito en Español</w:t>
      </w:r>
    </w:p>
    <w:p w14:paraId="67E7531D" w14:textId="77777777" w:rsidR="00790F46" w:rsidRPr="001B477F" w:rsidRDefault="00790F46" w:rsidP="00C662D4">
      <w:pPr>
        <w:pStyle w:val="ADYNAAutores"/>
        <w:jc w:val="left"/>
        <w:rPr>
          <w:b/>
          <w:bCs/>
          <w:sz w:val="20"/>
        </w:rPr>
      </w:pPr>
    </w:p>
    <w:p w14:paraId="7B244BA1" w14:textId="5B433ABB" w:rsidR="00EF42AD" w:rsidRPr="0040688D" w:rsidRDefault="0040688D" w:rsidP="00790F46">
      <w:pPr>
        <w:pStyle w:val="ADYNAAutores"/>
        <w:rPr>
          <w:sz w:val="20"/>
          <w:lang w:val="en-US"/>
        </w:rPr>
      </w:pPr>
      <w:r w:rsidRPr="0040688D">
        <w:rPr>
          <w:b/>
          <w:bCs/>
          <w:sz w:val="20"/>
          <w:lang w:val="en-US"/>
        </w:rPr>
        <w:t xml:space="preserve">Name </w:t>
      </w:r>
      <w:r w:rsidR="00C90043">
        <w:rPr>
          <w:b/>
          <w:bCs/>
          <w:sz w:val="20"/>
          <w:lang w:val="en-US"/>
        </w:rPr>
        <w:t xml:space="preserve">of </w:t>
      </w:r>
      <w:r w:rsidRPr="0040688D">
        <w:rPr>
          <w:b/>
          <w:bCs/>
          <w:sz w:val="20"/>
          <w:lang w:val="en-US"/>
        </w:rPr>
        <w:t xml:space="preserve">Author </w:t>
      </w:r>
      <w:r w:rsidR="00020E0E" w:rsidRPr="0040688D">
        <w:rPr>
          <w:b/>
          <w:bCs/>
          <w:sz w:val="20"/>
          <w:lang w:val="en-US"/>
        </w:rPr>
        <w:t>1</w:t>
      </w:r>
      <w:r w:rsidR="000A33DC" w:rsidRPr="0040688D">
        <w:rPr>
          <w:sz w:val="20"/>
          <w:lang w:val="en-US"/>
        </w:rPr>
        <w:t xml:space="preserve"> </w:t>
      </w:r>
      <w:r w:rsidR="000A33DC" w:rsidRPr="0040688D">
        <w:rPr>
          <w:i/>
          <w:sz w:val="20"/>
          <w:vertAlign w:val="superscript"/>
          <w:lang w:val="en-US"/>
        </w:rPr>
        <w:t>a</w:t>
      </w:r>
      <w:r w:rsidR="000A33DC" w:rsidRPr="0040688D">
        <w:rPr>
          <w:sz w:val="20"/>
          <w:lang w:val="en-US"/>
        </w:rPr>
        <w:t>;</w:t>
      </w:r>
      <w:r w:rsidR="00A643BE" w:rsidRPr="0040688D">
        <w:rPr>
          <w:sz w:val="20"/>
          <w:lang w:val="en-US"/>
        </w:rPr>
        <w:t xml:space="preserve"> </w:t>
      </w:r>
      <w:r w:rsidRPr="0040688D">
        <w:rPr>
          <w:b/>
          <w:bCs/>
          <w:sz w:val="20"/>
          <w:lang w:val="en-US"/>
        </w:rPr>
        <w:t xml:space="preserve">Name </w:t>
      </w:r>
      <w:r w:rsidR="00C90043">
        <w:rPr>
          <w:b/>
          <w:bCs/>
          <w:sz w:val="20"/>
          <w:lang w:val="en-US"/>
        </w:rPr>
        <w:t xml:space="preserve">of </w:t>
      </w:r>
      <w:r w:rsidRPr="0040688D">
        <w:rPr>
          <w:b/>
          <w:bCs/>
          <w:sz w:val="20"/>
          <w:lang w:val="en-US"/>
        </w:rPr>
        <w:t xml:space="preserve">Author </w:t>
      </w:r>
      <w:r>
        <w:rPr>
          <w:b/>
          <w:bCs/>
          <w:sz w:val="20"/>
          <w:lang w:val="en-US"/>
        </w:rPr>
        <w:t>2</w:t>
      </w:r>
      <w:r w:rsidR="000A33DC" w:rsidRPr="0040688D">
        <w:rPr>
          <w:sz w:val="20"/>
          <w:lang w:val="en-US"/>
        </w:rPr>
        <w:t xml:space="preserve"> </w:t>
      </w:r>
      <w:r w:rsidR="000A33DC" w:rsidRPr="0040688D">
        <w:rPr>
          <w:i/>
          <w:sz w:val="20"/>
          <w:vertAlign w:val="superscript"/>
          <w:lang w:val="en-US"/>
        </w:rPr>
        <w:t>b</w:t>
      </w:r>
    </w:p>
    <w:p w14:paraId="3A7651AE" w14:textId="1FC35230" w:rsidR="00EF42AD" w:rsidRPr="007D0094" w:rsidRDefault="00EF42AD" w:rsidP="008A2F75">
      <w:pPr>
        <w:spacing w:before="240"/>
        <w:ind w:left="284" w:firstLine="0"/>
        <w:jc w:val="left"/>
        <w:rPr>
          <w:i/>
          <w:sz w:val="16"/>
          <w:szCs w:val="20"/>
          <w:lang w:val="en-US"/>
        </w:rPr>
      </w:pPr>
      <w:r w:rsidRPr="007D0094">
        <w:rPr>
          <w:i/>
          <w:sz w:val="16"/>
          <w:szCs w:val="20"/>
          <w:vertAlign w:val="superscript"/>
          <w:lang w:val="en-US"/>
        </w:rPr>
        <w:t>a</w:t>
      </w:r>
      <w:r w:rsidR="00FD0C5F" w:rsidRPr="007D0094">
        <w:rPr>
          <w:i/>
          <w:sz w:val="16"/>
          <w:szCs w:val="20"/>
          <w:vertAlign w:val="superscript"/>
          <w:lang w:val="en-US"/>
        </w:rPr>
        <w:t xml:space="preserve"> </w:t>
      </w:r>
      <w:r w:rsidR="007D0094" w:rsidRPr="007D0094">
        <w:rPr>
          <w:i/>
          <w:sz w:val="16"/>
          <w:szCs w:val="20"/>
          <w:lang w:val="en-US"/>
        </w:rPr>
        <w:t>Institutional Affiliation Details, Country; mail</w:t>
      </w:r>
      <w:r w:rsidR="00D727A0">
        <w:rPr>
          <w:i/>
          <w:sz w:val="16"/>
          <w:szCs w:val="20"/>
          <w:lang w:val="en-US"/>
        </w:rPr>
        <w:t>:</w:t>
      </w:r>
    </w:p>
    <w:p w14:paraId="68285328" w14:textId="14CBAAA9" w:rsidR="00CB0CC9" w:rsidRPr="007D0094" w:rsidRDefault="00CB0CC9" w:rsidP="00C662D4">
      <w:pPr>
        <w:pStyle w:val="ADYNAFiliacion"/>
        <w:ind w:left="284" w:firstLine="0"/>
        <w:jc w:val="left"/>
        <w:rPr>
          <w:lang w:val="en-US"/>
        </w:rPr>
      </w:pPr>
      <w:r w:rsidRPr="007D0094">
        <w:rPr>
          <w:vertAlign w:val="superscript"/>
          <w:lang w:val="en-US"/>
        </w:rPr>
        <w:t>b</w:t>
      </w:r>
      <w:r w:rsidR="00FD0C5F" w:rsidRPr="007D0094">
        <w:rPr>
          <w:vertAlign w:val="superscript"/>
          <w:lang w:val="en-US"/>
        </w:rPr>
        <w:t xml:space="preserve"> </w:t>
      </w:r>
      <w:r w:rsidR="007D0094" w:rsidRPr="007D0094">
        <w:rPr>
          <w:lang w:val="en-US"/>
        </w:rPr>
        <w:t>Institutional Affiliation Details, Country; mail</w:t>
      </w:r>
      <w:r w:rsidR="00F625E3" w:rsidRPr="007D0094">
        <w:rPr>
          <w:i w:val="0"/>
          <w:lang w:val="en-US"/>
        </w:rPr>
        <w:t>:</w:t>
      </w:r>
    </w:p>
    <w:p w14:paraId="38891AB4" w14:textId="77777777" w:rsidR="00E17F50" w:rsidRPr="007D0094" w:rsidRDefault="00E17F50" w:rsidP="00E17F50">
      <w:pPr>
        <w:pStyle w:val="Piedepgina"/>
        <w:ind w:firstLine="0"/>
        <w:jc w:val="left"/>
        <w:rPr>
          <w:b/>
          <w:bCs/>
          <w:i/>
          <w:iCs/>
          <w:sz w:val="14"/>
          <w:szCs w:val="20"/>
          <w:lang w:val="en-US"/>
        </w:rPr>
      </w:pPr>
    </w:p>
    <w:p w14:paraId="532CE5CC" w14:textId="790BC0C0" w:rsidR="00E17F50" w:rsidRPr="000B713B" w:rsidRDefault="00C223FD" w:rsidP="00E17F50">
      <w:pPr>
        <w:pStyle w:val="Piedepgina"/>
        <w:ind w:firstLine="0"/>
        <w:jc w:val="left"/>
        <w:rPr>
          <w:i/>
          <w:iCs/>
          <w:sz w:val="12"/>
          <w:szCs w:val="14"/>
          <w:u w:val="single"/>
          <w:lang w:val="en-US"/>
        </w:rPr>
      </w:pPr>
      <w:r w:rsidRPr="00C223FD">
        <w:rPr>
          <w:b/>
          <w:bCs/>
          <w:i/>
          <w:iCs/>
          <w:sz w:val="14"/>
          <w:szCs w:val="20"/>
          <w:lang w:val="en-US"/>
        </w:rPr>
        <w:t>Corresponding author</w:t>
      </w:r>
      <w:r w:rsidR="005778D0" w:rsidRPr="000B713B">
        <w:rPr>
          <w:b/>
          <w:bCs/>
          <w:i/>
          <w:iCs/>
          <w:sz w:val="14"/>
          <w:szCs w:val="20"/>
          <w:lang w:val="en-US"/>
        </w:rPr>
        <w:t>:</w:t>
      </w:r>
      <w:r w:rsidR="00E17F50" w:rsidRPr="000B713B">
        <w:rPr>
          <w:i/>
          <w:iCs/>
          <w:sz w:val="14"/>
          <w:szCs w:val="20"/>
          <w:lang w:val="en-US"/>
        </w:rPr>
        <w:t xml:space="preserve">  autorresponsable@unipamplona.edu.co</w:t>
      </w:r>
    </w:p>
    <w:p w14:paraId="58353D89" w14:textId="09E40AE7" w:rsidR="00866EB9" w:rsidRPr="000B713B" w:rsidRDefault="00B46832" w:rsidP="00C662D4">
      <w:pPr>
        <w:jc w:val="right"/>
        <w:rPr>
          <w:szCs w:val="20"/>
          <w:lang w:val="en-US"/>
        </w:rPr>
      </w:pPr>
      <w:r w:rsidRPr="000B713B">
        <w:rPr>
          <w:b/>
          <w:bCs/>
          <w:i/>
          <w:iCs/>
          <w:sz w:val="14"/>
          <w:szCs w:val="18"/>
          <w:lang w:val="en-US"/>
        </w:rPr>
        <w:t>Submitted</w:t>
      </w:r>
      <w:r w:rsidR="001F164A" w:rsidRPr="000B713B">
        <w:rPr>
          <w:i/>
          <w:iCs/>
          <w:sz w:val="14"/>
          <w:szCs w:val="18"/>
          <w:lang w:val="en-US"/>
        </w:rPr>
        <w:t xml:space="preserve">: </w:t>
      </w:r>
      <w:r w:rsidR="000B713B" w:rsidRPr="000B713B">
        <w:rPr>
          <w:i/>
          <w:iCs/>
          <w:sz w:val="14"/>
          <w:szCs w:val="18"/>
          <w:lang w:val="en-US"/>
        </w:rPr>
        <w:t>X</w:t>
      </w:r>
      <w:r w:rsidR="000B713B">
        <w:rPr>
          <w:i/>
          <w:iCs/>
          <w:sz w:val="14"/>
          <w:szCs w:val="18"/>
          <w:lang w:val="en-US"/>
        </w:rPr>
        <w:t>xxx</w:t>
      </w:r>
      <w:r w:rsidR="00811CAF" w:rsidRPr="000B713B">
        <w:rPr>
          <w:i/>
          <w:iCs/>
          <w:sz w:val="14"/>
          <w:szCs w:val="18"/>
          <w:lang w:val="en-US"/>
        </w:rPr>
        <w:t xml:space="preserve"> </w:t>
      </w:r>
      <w:r w:rsidR="001F164A" w:rsidRPr="000B713B">
        <w:rPr>
          <w:i/>
          <w:iCs/>
          <w:sz w:val="14"/>
          <w:szCs w:val="18"/>
          <w:lang w:val="en-US"/>
        </w:rPr>
        <w:t xml:space="preserve"> </w:t>
      </w:r>
      <w:r w:rsidR="000B713B" w:rsidRPr="000B713B">
        <w:rPr>
          <w:i/>
          <w:iCs/>
          <w:sz w:val="14"/>
          <w:szCs w:val="18"/>
          <w:lang w:val="en-US"/>
        </w:rPr>
        <w:t>XX</w:t>
      </w:r>
      <w:r w:rsidR="001F164A" w:rsidRPr="000B713B">
        <w:rPr>
          <w:i/>
          <w:iCs/>
          <w:sz w:val="14"/>
          <w:szCs w:val="18"/>
          <w:lang w:val="en-US"/>
        </w:rPr>
        <w:t>, 20</w:t>
      </w:r>
      <w:r w:rsidR="000B713B">
        <w:rPr>
          <w:i/>
          <w:iCs/>
          <w:sz w:val="14"/>
          <w:szCs w:val="18"/>
          <w:lang w:val="en-US"/>
        </w:rPr>
        <w:t>XX</w:t>
      </w:r>
      <w:r w:rsidR="001F164A" w:rsidRPr="000B713B">
        <w:rPr>
          <w:i/>
          <w:iCs/>
          <w:sz w:val="14"/>
          <w:szCs w:val="18"/>
          <w:lang w:val="en-US"/>
        </w:rPr>
        <w:t>.</w:t>
      </w:r>
      <w:r w:rsidR="00020E0E" w:rsidRPr="000B713B">
        <w:rPr>
          <w:i/>
          <w:iCs/>
          <w:sz w:val="14"/>
          <w:szCs w:val="18"/>
          <w:lang w:val="en-US"/>
        </w:rPr>
        <w:t xml:space="preserve">   </w:t>
      </w:r>
      <w:r w:rsidR="001F164A" w:rsidRPr="000B713B">
        <w:rPr>
          <w:i/>
          <w:iCs/>
          <w:sz w:val="14"/>
          <w:szCs w:val="18"/>
          <w:lang w:val="en-US"/>
        </w:rPr>
        <w:t xml:space="preserve"> </w:t>
      </w:r>
      <w:r w:rsidRPr="000B713B">
        <w:rPr>
          <w:b/>
          <w:bCs/>
          <w:i/>
          <w:iCs/>
          <w:sz w:val="14"/>
          <w:szCs w:val="18"/>
          <w:lang w:val="en-US"/>
        </w:rPr>
        <w:t>Accepted</w:t>
      </w:r>
      <w:r w:rsidR="001F164A" w:rsidRPr="000B713B">
        <w:rPr>
          <w:i/>
          <w:iCs/>
          <w:sz w:val="14"/>
          <w:szCs w:val="18"/>
          <w:lang w:val="en-US"/>
        </w:rPr>
        <w:t xml:space="preserve">: </w:t>
      </w:r>
      <w:r w:rsidR="000B713B">
        <w:rPr>
          <w:i/>
          <w:iCs/>
          <w:sz w:val="14"/>
          <w:szCs w:val="18"/>
          <w:lang w:val="en-US"/>
        </w:rPr>
        <w:t>Xxxx</w:t>
      </w:r>
      <w:r w:rsidR="001F164A" w:rsidRPr="000B713B">
        <w:rPr>
          <w:i/>
          <w:iCs/>
          <w:sz w:val="14"/>
          <w:szCs w:val="18"/>
          <w:lang w:val="en-US"/>
        </w:rPr>
        <w:t xml:space="preserve"> </w:t>
      </w:r>
      <w:r w:rsidR="000B713B">
        <w:rPr>
          <w:i/>
          <w:iCs/>
          <w:sz w:val="14"/>
          <w:szCs w:val="18"/>
          <w:lang w:val="en-US"/>
        </w:rPr>
        <w:t>XX</w:t>
      </w:r>
      <w:r w:rsidR="001F164A" w:rsidRPr="000B713B">
        <w:rPr>
          <w:i/>
          <w:iCs/>
          <w:sz w:val="14"/>
          <w:szCs w:val="18"/>
          <w:lang w:val="en-US"/>
        </w:rPr>
        <w:t>, 20</w:t>
      </w:r>
      <w:r w:rsidR="000B713B">
        <w:rPr>
          <w:i/>
          <w:iCs/>
          <w:sz w:val="14"/>
          <w:szCs w:val="18"/>
          <w:lang w:val="en-US"/>
        </w:rPr>
        <w:t>XX</w:t>
      </w:r>
      <w:r w:rsidR="00E17F50" w:rsidRPr="000B713B">
        <w:rPr>
          <w:i/>
          <w:iCs/>
          <w:sz w:val="14"/>
          <w:szCs w:val="18"/>
          <w:lang w:val="en-US"/>
        </w:rPr>
        <w:t xml:space="preserve">. </w:t>
      </w:r>
      <w:r w:rsidR="00866EB9" w:rsidRPr="000B713B">
        <w:rPr>
          <w:szCs w:val="20"/>
          <w:lang w:val="en-US"/>
        </w:rPr>
        <w:t xml:space="preserve"> </w:t>
      </w:r>
    </w:p>
    <w:tbl>
      <w:tblPr>
        <w:tblStyle w:val="Tablaconcuadrcula"/>
        <w:tblW w:w="0" w:type="auto"/>
        <w:tblLook w:val="04A0" w:firstRow="1" w:lastRow="0" w:firstColumn="1" w:lastColumn="0" w:noHBand="0" w:noVBand="1"/>
      </w:tblPr>
      <w:tblGrid>
        <w:gridCol w:w="4959"/>
        <w:gridCol w:w="4960"/>
      </w:tblGrid>
      <w:tr w:rsidR="00866EB9" w:rsidRPr="00B46832" w14:paraId="596AC63F" w14:textId="77777777" w:rsidTr="76F1EA09">
        <w:tc>
          <w:tcPr>
            <w:tcW w:w="4959" w:type="dxa"/>
            <w:tcBorders>
              <w:left w:val="nil"/>
              <w:right w:val="nil"/>
            </w:tcBorders>
          </w:tcPr>
          <w:p w14:paraId="0D86A583" w14:textId="77777777" w:rsidR="000C0298" w:rsidRPr="000B713B" w:rsidRDefault="000C0298" w:rsidP="00866EB9">
            <w:pPr>
              <w:pStyle w:val="ADYNAAbstrac"/>
              <w:rPr>
                <w:b/>
              </w:rPr>
            </w:pPr>
          </w:p>
          <w:p w14:paraId="018845EB" w14:textId="77777777" w:rsidR="00866EB9" w:rsidRPr="003A1AF9" w:rsidRDefault="00866EB9" w:rsidP="00F0086F">
            <w:pPr>
              <w:pStyle w:val="ADYNAAbstrac"/>
              <w:ind w:firstLine="0"/>
              <w:rPr>
                <w:b/>
                <w:lang w:val="es-ES_tradnl"/>
              </w:rPr>
            </w:pPr>
            <w:r w:rsidRPr="003A1AF9">
              <w:rPr>
                <w:b/>
                <w:lang w:val="es-ES_tradnl"/>
              </w:rPr>
              <w:t>Resumen</w:t>
            </w:r>
          </w:p>
          <w:p w14:paraId="3D55E29E" w14:textId="292E68AB" w:rsidR="00F0086F" w:rsidRDefault="00E51789" w:rsidP="00F0086F">
            <w:pPr>
              <w:pStyle w:val="ADYNAAbstrac"/>
              <w:ind w:firstLine="0"/>
              <w:rPr>
                <w:lang w:val="es-ES"/>
              </w:rPr>
            </w:pPr>
            <w:r w:rsidRPr="00E51789">
              <w:rPr>
                <w:lang w:val="es-ES"/>
              </w:rPr>
              <w:t>Este instructivo proporciona pautas para preparar el manuscrito de artículos para la Revista BISTUA. Utilice este documento como plantilla en Microsoft Word o LaTeX. El manuscrito debe estar escrito en español e inglés. La longitud del manuscrito no debe superar las 15 páginas (sin incluir las referencias) en el caso de artículos no invitados; se permite un mayor número de páginas para casos especiales, si es justificado por los autores, o en el caso de artículos invitados. Se debe mantener el estilo completo de esta plantilla. La tipografía del manuscrito es Times New Roman; tenga en cuenta que en cada sección hay variaciones en el tamaño y formato del texto (negrita e itálica). Por ejemplo, el título tiene un tamaño de 16 puntos, negrita y alineación a la izquierda. Este resumen emplea la palabra "Resumen" en negrita y tamaño 9. La longitud máxima del resumen no debe exceder las 300 palabras. Las palabras clave están separadas por punto y coma. No utilice ecuaciones ni citas de referencias en este resumen. Las referencias deben seguir el formato de citas IEEE. El autor corresponsal deberá completar en la plataforma OJS la totalidad de los metadatos en el momento de someter el manuscrito.</w:t>
            </w:r>
          </w:p>
          <w:p w14:paraId="5CAA1F70" w14:textId="77777777" w:rsidR="00E51789" w:rsidRDefault="00E51789" w:rsidP="00F0086F">
            <w:pPr>
              <w:pStyle w:val="ADYNAAbstrac"/>
              <w:ind w:firstLine="0"/>
              <w:rPr>
                <w:b/>
                <w:i/>
                <w:lang w:val="es-ES_tradnl"/>
              </w:rPr>
            </w:pPr>
          </w:p>
          <w:p w14:paraId="59FE4CFD" w14:textId="38C62145" w:rsidR="00866EB9" w:rsidRPr="00690985" w:rsidRDefault="00866EB9" w:rsidP="00F0086F">
            <w:pPr>
              <w:pStyle w:val="ADYNAAbstrac"/>
              <w:ind w:firstLine="0"/>
              <w:rPr>
                <w:lang w:val="es-ES_tradnl"/>
              </w:rPr>
            </w:pPr>
            <w:r w:rsidRPr="00FC2C83">
              <w:rPr>
                <w:b/>
                <w:i/>
                <w:lang w:val="es-ES_tradnl"/>
              </w:rPr>
              <w:t>Palabras clave</w:t>
            </w:r>
            <w:r w:rsidRPr="00FC2C83">
              <w:rPr>
                <w:b/>
                <w:lang w:val="es-ES_tradnl"/>
              </w:rPr>
              <w:t>:</w:t>
            </w:r>
            <w:r w:rsidRPr="003A1AF9">
              <w:rPr>
                <w:lang w:val="es-ES_tradnl"/>
              </w:rPr>
              <w:t xml:space="preserve"> </w:t>
            </w:r>
            <w:r w:rsidR="00CD6D24">
              <w:rPr>
                <w:lang w:val="es-ES_tradnl"/>
              </w:rPr>
              <w:t>Plantilla del m</w:t>
            </w:r>
            <w:r w:rsidRPr="003A1AF9">
              <w:rPr>
                <w:lang w:val="es-ES_tradnl"/>
              </w:rPr>
              <w:t xml:space="preserve">anuscrito; </w:t>
            </w:r>
            <w:r w:rsidR="00AB5360">
              <w:rPr>
                <w:lang w:val="es-ES_tradnl"/>
              </w:rPr>
              <w:t>Instrucciones</w:t>
            </w:r>
            <w:r w:rsidRPr="003A1AF9">
              <w:rPr>
                <w:lang w:val="es-ES_tradnl"/>
              </w:rPr>
              <w:t>.</w:t>
            </w:r>
          </w:p>
        </w:tc>
        <w:tc>
          <w:tcPr>
            <w:tcW w:w="4960" w:type="dxa"/>
            <w:tcBorders>
              <w:left w:val="nil"/>
              <w:right w:val="nil"/>
            </w:tcBorders>
          </w:tcPr>
          <w:p w14:paraId="0BDC770E" w14:textId="77777777" w:rsidR="00874029" w:rsidRPr="00CD6D24" w:rsidRDefault="00874029" w:rsidP="00EF42AD">
            <w:pPr>
              <w:rPr>
                <w:szCs w:val="20"/>
                <w:lang w:val="es-ES_tradnl"/>
              </w:rPr>
            </w:pPr>
          </w:p>
          <w:p w14:paraId="23D01234" w14:textId="77777777" w:rsidR="00866EB9" w:rsidRPr="00690985" w:rsidRDefault="00866EB9" w:rsidP="00F0086F">
            <w:pPr>
              <w:pStyle w:val="ADYNAAbstrac"/>
              <w:ind w:firstLine="0"/>
              <w:rPr>
                <w:b/>
              </w:rPr>
            </w:pPr>
            <w:r w:rsidRPr="00690985">
              <w:rPr>
                <w:b/>
              </w:rPr>
              <w:t>Abstract</w:t>
            </w:r>
          </w:p>
          <w:p w14:paraId="00571EA0" w14:textId="27FA2265" w:rsidR="00866EB9" w:rsidRPr="00690985" w:rsidRDefault="007D6755" w:rsidP="00F0086F">
            <w:pPr>
              <w:ind w:firstLine="0"/>
              <w:rPr>
                <w:szCs w:val="20"/>
                <w:lang w:val="en-US"/>
              </w:rPr>
            </w:pPr>
            <w:r w:rsidRPr="007D6755">
              <w:rPr>
                <w:lang w:val="en-US"/>
              </w:rPr>
              <w:t>This guide provides guidelines for preparing article manuscripts for the BISTUA</w:t>
            </w:r>
            <w:r w:rsidR="00E37AB6">
              <w:rPr>
                <w:lang w:val="en-US"/>
              </w:rPr>
              <w:t xml:space="preserve"> Journal</w:t>
            </w:r>
            <w:r w:rsidRPr="007D6755">
              <w:rPr>
                <w:lang w:val="en-US"/>
              </w:rPr>
              <w:t>. Use this document as a template in Microsoft Word or LaTeX. The manuscript must be written in both Spanish and English. The manuscript length should not exceed 15 pages (excluding references) for non-invited articles; a longer length is permitted for special cases if justified by the authors or in the case of invited articles. The entire style of this template must be maintained. The font style for the entire manuscript is Times New Roman; note that there are changes in text size and formatting (bold and italics) for different sections. For example, the title is 16-point, bold, and left-aligned. This abstract section uses the word "Abstract" in bold, 9-point font. The maximum length of the abstract should not exceed 300 words. Keywords are separated by semicolons. Do not use equations or reference citations in this abstract. References should follow IEEE citation format. The corresponding author must complete all metadata on the OJS platform at the time of manuscript submission.</w:t>
            </w:r>
          </w:p>
          <w:p w14:paraId="293E896A" w14:textId="77777777" w:rsidR="000C0298" w:rsidRPr="00690985" w:rsidRDefault="000C0298" w:rsidP="00866EB9">
            <w:pPr>
              <w:pStyle w:val="ADYNAAbstrac"/>
              <w:rPr>
                <w:i/>
              </w:rPr>
            </w:pPr>
          </w:p>
          <w:p w14:paraId="1106BA56" w14:textId="77777777" w:rsidR="00F0086F" w:rsidRDefault="00F0086F" w:rsidP="00F0086F">
            <w:pPr>
              <w:pStyle w:val="ADYNAAbstrac"/>
              <w:ind w:firstLine="0"/>
              <w:rPr>
                <w:b/>
                <w:i/>
              </w:rPr>
            </w:pPr>
          </w:p>
          <w:p w14:paraId="2941B934" w14:textId="2FD9F293" w:rsidR="00866EB9" w:rsidRPr="00F0086F" w:rsidRDefault="00866EB9" w:rsidP="00F0086F">
            <w:pPr>
              <w:pStyle w:val="ADYNAAbstrac"/>
              <w:ind w:firstLine="0"/>
            </w:pPr>
            <w:r w:rsidRPr="00FC2C83">
              <w:rPr>
                <w:b/>
                <w:i/>
              </w:rPr>
              <w:t>Keywords</w:t>
            </w:r>
            <w:r w:rsidRPr="00FC2C83">
              <w:rPr>
                <w:b/>
              </w:rPr>
              <w:t>:</w:t>
            </w:r>
            <w:r w:rsidRPr="00690985">
              <w:t xml:space="preserve"> </w:t>
            </w:r>
            <w:r w:rsidR="00CD6D24">
              <w:t>Template</w:t>
            </w:r>
            <w:r w:rsidRPr="00690985">
              <w:t xml:space="preserve"> formatting; </w:t>
            </w:r>
            <w:r w:rsidR="00AB5360">
              <w:t>Instructions</w:t>
            </w:r>
            <w:r w:rsidRPr="00690985">
              <w:t>.</w:t>
            </w:r>
          </w:p>
        </w:tc>
      </w:tr>
    </w:tbl>
    <w:p w14:paraId="70444E3A" w14:textId="77777777" w:rsidR="00866EB9" w:rsidRPr="00690985" w:rsidRDefault="00866EB9" w:rsidP="00EF42AD">
      <w:pPr>
        <w:rPr>
          <w:szCs w:val="20"/>
          <w:lang w:val="en-US"/>
        </w:rPr>
      </w:pPr>
    </w:p>
    <w:p w14:paraId="7FB2714B" w14:textId="77777777" w:rsidR="00B17492" w:rsidRPr="00690985" w:rsidRDefault="00B17492" w:rsidP="00EF42AD">
      <w:pPr>
        <w:rPr>
          <w:szCs w:val="20"/>
          <w:lang w:val="en-US"/>
        </w:rPr>
        <w:sectPr w:rsidR="00B17492" w:rsidRPr="00690985" w:rsidSect="00136522">
          <w:headerReference w:type="default" r:id="rId10"/>
          <w:footerReference w:type="even" r:id="rId11"/>
          <w:footerReference w:type="default" r:id="rId12"/>
          <w:headerReference w:type="first" r:id="rId13"/>
          <w:footerReference w:type="first" r:id="rId14"/>
          <w:pgSz w:w="12242" w:h="15842" w:code="1"/>
          <w:pgMar w:top="0" w:right="958" w:bottom="1247" w:left="958" w:header="731" w:footer="794" w:gutter="397"/>
          <w:cols w:sep="1" w:space="720"/>
          <w:titlePg/>
          <w:docGrid w:linePitch="360"/>
        </w:sectPr>
      </w:pPr>
    </w:p>
    <w:p w14:paraId="7BB15157" w14:textId="40CCDDBD" w:rsidR="00B17492" w:rsidRPr="00BE5ADE" w:rsidRDefault="00981BA0" w:rsidP="007C5FBB">
      <w:pPr>
        <w:pStyle w:val="ADYNATitulo1"/>
        <w:rPr>
          <w:rFonts w:cs="Times New Roman"/>
          <w:sz w:val="20"/>
        </w:rPr>
      </w:pPr>
      <w:r w:rsidRPr="00BE5ADE">
        <w:rPr>
          <w:rFonts w:cs="Times New Roman"/>
          <w:sz w:val="20"/>
        </w:rPr>
        <w:t>1</w:t>
      </w:r>
      <w:r w:rsidR="00563097" w:rsidRPr="00BE5ADE">
        <w:rPr>
          <w:rFonts w:cs="Times New Roman"/>
          <w:sz w:val="20"/>
        </w:rPr>
        <w:t>.</w:t>
      </w:r>
      <w:r w:rsidRPr="00BE5ADE">
        <w:rPr>
          <w:rFonts w:cs="Times New Roman"/>
          <w:sz w:val="20"/>
        </w:rPr>
        <w:t xml:space="preserve"> </w:t>
      </w:r>
      <w:r w:rsidR="00BE5ADE" w:rsidRPr="00BE5ADE">
        <w:rPr>
          <w:rFonts w:cs="Times New Roman"/>
          <w:sz w:val="22"/>
        </w:rPr>
        <w:t>Manuscript Submission</w:t>
      </w:r>
    </w:p>
    <w:p w14:paraId="5C8A63A0" w14:textId="77777777" w:rsidR="00CD6899" w:rsidRPr="00BE5ADE" w:rsidRDefault="00CD6899" w:rsidP="00CD6899">
      <w:pPr>
        <w:rPr>
          <w:sz w:val="20"/>
          <w:lang w:val="en-US"/>
        </w:rPr>
      </w:pPr>
    </w:p>
    <w:p w14:paraId="6D1E1D91" w14:textId="235CB372" w:rsidR="00BE5ADE" w:rsidRPr="00BE5ADE" w:rsidRDefault="00BE5ADE" w:rsidP="00BE5ADE">
      <w:pPr>
        <w:rPr>
          <w:spacing w:val="-5"/>
          <w:sz w:val="20"/>
          <w:szCs w:val="20"/>
          <w:lang w:val="en-US"/>
        </w:rPr>
      </w:pPr>
      <w:r w:rsidRPr="00BE5ADE">
        <w:rPr>
          <w:spacing w:val="-5"/>
          <w:sz w:val="20"/>
          <w:szCs w:val="20"/>
          <w:lang w:val="en-US"/>
        </w:rPr>
        <w:t>The submitted manuscript must be prepared strictly according to the guidelines provided in this template document. We accept documents in MSWord (version 97 or later) or LaTeX, as long as they retain the characteristics of this template. The manuscript text must be written within the area of 215.9 mm x 279.4 mm (standard letter size). The margins should be set as in this template. The document should be single-spaced, using Times New Roman font, and maintain the font sizes established in this template. For instance, the main body text should be in 10-point font, the title should be in 16-point font; the abstract, figure captions, and references should be in 8-point font. All headings should retain the size and style specified in this template.</w:t>
      </w:r>
    </w:p>
    <w:p w14:paraId="376122E9" w14:textId="77777777" w:rsidR="00BE5ADE" w:rsidRPr="00BE5ADE" w:rsidRDefault="00BE5ADE" w:rsidP="00BE5ADE">
      <w:pPr>
        <w:rPr>
          <w:spacing w:val="-5"/>
          <w:sz w:val="20"/>
          <w:szCs w:val="20"/>
          <w:lang w:val="en-US"/>
        </w:rPr>
      </w:pPr>
    </w:p>
    <w:p w14:paraId="6F01886E" w14:textId="24851964" w:rsidR="00CD6899" w:rsidRPr="00BE5ADE" w:rsidRDefault="00BE5ADE" w:rsidP="00BE5ADE">
      <w:pPr>
        <w:rPr>
          <w:spacing w:val="-5"/>
          <w:sz w:val="20"/>
          <w:szCs w:val="20"/>
          <w:lang w:val="en-US"/>
        </w:rPr>
      </w:pPr>
      <w:r w:rsidRPr="00BE5ADE">
        <w:rPr>
          <w:spacing w:val="-5"/>
          <w:sz w:val="20"/>
          <w:szCs w:val="20"/>
          <w:lang w:val="en-US"/>
        </w:rPr>
        <w:t>The main title of the article should be written in lowercase, centered, and in 16-point font; the translated title should be centered and in 11-point font. If the primary language of the manuscript is English, then the main title should be in English, with the translated title in Spanish, and vice versa. Use superscript characters to indicate author affiliations, which should be written in italics following the authors' names. Additionally, include the email address of the corresponding author. Generally, for a full article, the main body of the work should include the following structure: Introduction, Methods and Materials, Results, Discussion, and Conclusions.</w:t>
      </w:r>
    </w:p>
    <w:p w14:paraId="29AAE7AB" w14:textId="77777777" w:rsidR="00BE5ADE" w:rsidRDefault="00BE5ADE" w:rsidP="00BE5ADE">
      <w:pPr>
        <w:rPr>
          <w:szCs w:val="20"/>
          <w:lang w:val="en-US"/>
        </w:rPr>
      </w:pPr>
    </w:p>
    <w:p w14:paraId="2B651CFB" w14:textId="77777777" w:rsidR="00217C96" w:rsidRDefault="00217C96" w:rsidP="00BE5ADE">
      <w:pPr>
        <w:rPr>
          <w:szCs w:val="20"/>
          <w:lang w:val="en-US"/>
        </w:rPr>
      </w:pPr>
    </w:p>
    <w:p w14:paraId="135BAE8A" w14:textId="77777777" w:rsidR="00217C96" w:rsidRPr="00BE5ADE" w:rsidRDefault="00217C96" w:rsidP="00BE5ADE">
      <w:pPr>
        <w:rPr>
          <w:szCs w:val="20"/>
          <w:lang w:val="en-US"/>
        </w:rPr>
      </w:pPr>
    </w:p>
    <w:p w14:paraId="28DBE5F7" w14:textId="6F32CE2C" w:rsidR="00CD6899" w:rsidRPr="009D50D8" w:rsidRDefault="003510F4" w:rsidP="007C5FBB">
      <w:pPr>
        <w:pStyle w:val="ADYNATitulo3"/>
        <w:rPr>
          <w:i/>
          <w:sz w:val="20"/>
        </w:rPr>
      </w:pPr>
      <w:r w:rsidRPr="009D50D8">
        <w:rPr>
          <w:i/>
          <w:sz w:val="20"/>
        </w:rPr>
        <w:lastRenderedPageBreak/>
        <w:t>1.</w:t>
      </w:r>
      <w:r w:rsidR="001B63E0" w:rsidRPr="009D50D8">
        <w:rPr>
          <w:i/>
          <w:sz w:val="20"/>
        </w:rPr>
        <w:t>1</w:t>
      </w:r>
      <w:r w:rsidR="0059674A" w:rsidRPr="009D50D8">
        <w:rPr>
          <w:i/>
          <w:sz w:val="20"/>
        </w:rPr>
        <w:t xml:space="preserve"> </w:t>
      </w:r>
      <w:r w:rsidR="009D50D8" w:rsidRPr="009D50D8">
        <w:rPr>
          <w:i/>
          <w:sz w:val="20"/>
        </w:rPr>
        <w:t>Scope and Publication Categories</w:t>
      </w:r>
    </w:p>
    <w:p w14:paraId="643C3D58" w14:textId="77777777" w:rsidR="0057442F" w:rsidRDefault="0057442F" w:rsidP="0057442F">
      <w:pPr>
        <w:ind w:firstLine="0"/>
        <w:rPr>
          <w:sz w:val="20"/>
          <w:szCs w:val="20"/>
          <w:lang w:val="en-US"/>
        </w:rPr>
      </w:pPr>
    </w:p>
    <w:p w14:paraId="3378C66F" w14:textId="7533EDF1" w:rsidR="0057442F" w:rsidRPr="0057442F" w:rsidRDefault="0057442F" w:rsidP="0057442F">
      <w:pPr>
        <w:ind w:firstLine="0"/>
        <w:rPr>
          <w:sz w:val="20"/>
          <w:szCs w:val="20"/>
          <w:lang w:val="en-US"/>
        </w:rPr>
      </w:pPr>
      <w:r w:rsidRPr="0057442F">
        <w:rPr>
          <w:sz w:val="20"/>
          <w:szCs w:val="20"/>
          <w:lang w:val="en-US"/>
        </w:rPr>
        <w:t>The manuscript length should not exceed 15 pages. BISTUA accepts the following types of publications:</w:t>
      </w:r>
    </w:p>
    <w:p w14:paraId="3B6167C4" w14:textId="77777777" w:rsidR="0057442F" w:rsidRPr="0057442F" w:rsidRDefault="0057442F" w:rsidP="0057442F">
      <w:pPr>
        <w:ind w:firstLine="0"/>
        <w:rPr>
          <w:sz w:val="20"/>
          <w:szCs w:val="20"/>
          <w:lang w:val="en-US"/>
        </w:rPr>
      </w:pPr>
    </w:p>
    <w:p w14:paraId="22D6A312" w14:textId="77777777" w:rsidR="0057442F" w:rsidRPr="0057442F" w:rsidRDefault="0057442F" w:rsidP="0057442F">
      <w:pPr>
        <w:ind w:firstLine="0"/>
        <w:rPr>
          <w:i/>
          <w:sz w:val="20"/>
          <w:szCs w:val="20"/>
          <w:lang w:val="en-US"/>
        </w:rPr>
      </w:pPr>
      <w:r w:rsidRPr="0057442F">
        <w:rPr>
          <w:i/>
          <w:sz w:val="20"/>
          <w:szCs w:val="20"/>
          <w:lang w:val="en-US"/>
        </w:rPr>
        <w:t>1.1.1 Original Article</w:t>
      </w:r>
    </w:p>
    <w:p w14:paraId="1F3AAD5A" w14:textId="77777777" w:rsidR="0057442F" w:rsidRPr="0057442F" w:rsidRDefault="0057442F" w:rsidP="0057442F">
      <w:pPr>
        <w:ind w:firstLine="0"/>
        <w:rPr>
          <w:sz w:val="20"/>
          <w:szCs w:val="20"/>
          <w:lang w:val="en-US"/>
        </w:rPr>
      </w:pPr>
      <w:r w:rsidRPr="0057442F">
        <w:rPr>
          <w:sz w:val="20"/>
          <w:szCs w:val="20"/>
          <w:lang w:val="en-US"/>
        </w:rPr>
        <w:t>An original, unpublished research work that provides new information on specific aspects and makes a relevant contribution to scientific knowledge.</w:t>
      </w:r>
    </w:p>
    <w:p w14:paraId="291917EF" w14:textId="77777777" w:rsidR="0057442F" w:rsidRDefault="0057442F" w:rsidP="0057442F">
      <w:pPr>
        <w:ind w:firstLine="0"/>
        <w:rPr>
          <w:sz w:val="20"/>
          <w:szCs w:val="20"/>
          <w:lang w:val="en-US"/>
        </w:rPr>
      </w:pPr>
    </w:p>
    <w:p w14:paraId="42B7F52E" w14:textId="77777777" w:rsidR="0057442F" w:rsidRPr="0057442F" w:rsidRDefault="0057442F" w:rsidP="0057442F">
      <w:pPr>
        <w:ind w:firstLine="0"/>
        <w:rPr>
          <w:i/>
          <w:sz w:val="20"/>
          <w:szCs w:val="20"/>
          <w:lang w:val="en-US"/>
        </w:rPr>
      </w:pPr>
      <w:r w:rsidRPr="0057442F">
        <w:rPr>
          <w:i/>
          <w:sz w:val="20"/>
          <w:szCs w:val="20"/>
          <w:lang w:val="en-US"/>
        </w:rPr>
        <w:t>1.1.2 Brief Communication</w:t>
      </w:r>
    </w:p>
    <w:p w14:paraId="2645B8E2" w14:textId="77777777" w:rsidR="0057442F" w:rsidRPr="0057442F" w:rsidRDefault="0057442F" w:rsidP="0057442F">
      <w:pPr>
        <w:ind w:firstLine="0"/>
        <w:rPr>
          <w:sz w:val="20"/>
          <w:szCs w:val="20"/>
          <w:lang w:val="en-US"/>
        </w:rPr>
      </w:pPr>
      <w:r w:rsidRPr="0057442F">
        <w:rPr>
          <w:sz w:val="20"/>
          <w:szCs w:val="20"/>
          <w:lang w:val="en-US"/>
        </w:rPr>
        <w:t>This is a report of partial research results whose rapid dissemination is of great importance. It is a work of up to 1,000 words, with no more than 2 figures and tables, and an abstract of no more than 100 words. Methods, results, and discussion are presented in a single section.</w:t>
      </w:r>
    </w:p>
    <w:p w14:paraId="5BD28167" w14:textId="77777777" w:rsidR="0057442F" w:rsidRPr="0057442F" w:rsidRDefault="0057442F" w:rsidP="0057442F">
      <w:pPr>
        <w:ind w:firstLine="0"/>
        <w:rPr>
          <w:sz w:val="20"/>
          <w:szCs w:val="20"/>
          <w:lang w:val="en-US"/>
        </w:rPr>
      </w:pPr>
    </w:p>
    <w:p w14:paraId="35BB3B50" w14:textId="77777777" w:rsidR="0057442F" w:rsidRPr="0057442F" w:rsidRDefault="0057442F" w:rsidP="0057442F">
      <w:pPr>
        <w:ind w:firstLine="0"/>
        <w:rPr>
          <w:i/>
          <w:sz w:val="20"/>
          <w:szCs w:val="20"/>
          <w:lang w:val="en-US"/>
        </w:rPr>
      </w:pPr>
      <w:r w:rsidRPr="0057442F">
        <w:rPr>
          <w:i/>
          <w:sz w:val="20"/>
          <w:szCs w:val="20"/>
          <w:lang w:val="en-US"/>
        </w:rPr>
        <w:t>1.1.3 Technical Note</w:t>
      </w:r>
    </w:p>
    <w:p w14:paraId="6ADF3F4E" w14:textId="77777777" w:rsidR="0057442F" w:rsidRPr="0057442F" w:rsidRDefault="0057442F" w:rsidP="0057442F">
      <w:pPr>
        <w:ind w:firstLine="0"/>
        <w:rPr>
          <w:sz w:val="20"/>
          <w:szCs w:val="20"/>
          <w:lang w:val="en-US"/>
        </w:rPr>
      </w:pPr>
      <w:r w:rsidRPr="0057442F">
        <w:rPr>
          <w:sz w:val="20"/>
          <w:szCs w:val="20"/>
          <w:lang w:val="en-US"/>
        </w:rPr>
        <w:t>A brief article that describes a novel laboratory technique or modifications to an existing technique, emphasizing the advantages of the procedure or innovation developed.</w:t>
      </w:r>
    </w:p>
    <w:p w14:paraId="118C8BF9" w14:textId="77777777" w:rsidR="0057442F" w:rsidRPr="0057442F" w:rsidRDefault="0057442F" w:rsidP="0057442F">
      <w:pPr>
        <w:ind w:firstLine="0"/>
        <w:rPr>
          <w:sz w:val="20"/>
          <w:szCs w:val="20"/>
          <w:lang w:val="en-US"/>
        </w:rPr>
      </w:pPr>
    </w:p>
    <w:p w14:paraId="57E29404" w14:textId="77777777" w:rsidR="0057442F" w:rsidRPr="0057442F" w:rsidRDefault="0057442F" w:rsidP="0057442F">
      <w:pPr>
        <w:ind w:firstLine="0"/>
        <w:rPr>
          <w:i/>
          <w:sz w:val="20"/>
          <w:szCs w:val="20"/>
          <w:lang w:val="en-US"/>
        </w:rPr>
      </w:pPr>
      <w:r w:rsidRPr="0057442F">
        <w:rPr>
          <w:i/>
          <w:sz w:val="20"/>
          <w:szCs w:val="20"/>
          <w:lang w:val="en-US"/>
        </w:rPr>
        <w:t>1.1.4 Review Article</w:t>
      </w:r>
    </w:p>
    <w:p w14:paraId="2A553F03" w14:textId="77777777" w:rsidR="0057442F" w:rsidRPr="0057442F" w:rsidRDefault="0057442F" w:rsidP="0057442F">
      <w:pPr>
        <w:ind w:firstLine="0"/>
        <w:rPr>
          <w:sz w:val="20"/>
          <w:szCs w:val="20"/>
          <w:lang w:val="en-US"/>
        </w:rPr>
      </w:pPr>
      <w:r w:rsidRPr="0057442F">
        <w:rPr>
          <w:sz w:val="20"/>
          <w:szCs w:val="20"/>
          <w:lang w:val="en-US"/>
        </w:rPr>
        <w:t>A "state of the art" work presented by experts on a specific topic in basic sciences, invited by the Editorial Committee. Thesis research works may be submitted under this category.</w:t>
      </w:r>
    </w:p>
    <w:p w14:paraId="235F1C99" w14:textId="77777777" w:rsidR="0057442F" w:rsidRPr="0057442F" w:rsidRDefault="0057442F" w:rsidP="0057442F">
      <w:pPr>
        <w:ind w:firstLine="0"/>
        <w:rPr>
          <w:sz w:val="20"/>
          <w:szCs w:val="20"/>
          <w:lang w:val="en-US"/>
        </w:rPr>
      </w:pPr>
    </w:p>
    <w:p w14:paraId="12D8F080" w14:textId="77777777" w:rsidR="0057442F" w:rsidRPr="0057442F" w:rsidRDefault="0057442F" w:rsidP="0057442F">
      <w:pPr>
        <w:ind w:firstLine="0"/>
        <w:rPr>
          <w:i/>
          <w:sz w:val="20"/>
          <w:szCs w:val="20"/>
          <w:lang w:val="en-US"/>
        </w:rPr>
      </w:pPr>
      <w:r w:rsidRPr="0057442F">
        <w:rPr>
          <w:i/>
          <w:sz w:val="20"/>
          <w:szCs w:val="20"/>
          <w:lang w:val="en-US"/>
        </w:rPr>
        <w:t>1.1.5 Special Issues</w:t>
      </w:r>
    </w:p>
    <w:p w14:paraId="278F2CF4" w14:textId="77777777" w:rsidR="0057442F" w:rsidRPr="0057442F" w:rsidRDefault="0057442F" w:rsidP="0057442F">
      <w:pPr>
        <w:ind w:firstLine="0"/>
        <w:rPr>
          <w:sz w:val="20"/>
          <w:szCs w:val="20"/>
          <w:lang w:val="en-US"/>
        </w:rPr>
      </w:pPr>
      <w:r w:rsidRPr="0057442F">
        <w:rPr>
          <w:sz w:val="20"/>
          <w:szCs w:val="20"/>
          <w:lang w:val="en-US"/>
        </w:rPr>
        <w:t>BISTUA may publish special issues of works presented at research dissemination events. In all cases, contributions must undergo the peer review process established by BISTUA.</w:t>
      </w:r>
    </w:p>
    <w:p w14:paraId="3ABC46EF" w14:textId="77777777" w:rsidR="0057442F" w:rsidRPr="0057442F" w:rsidRDefault="0057442F" w:rsidP="0057442F">
      <w:pPr>
        <w:ind w:firstLine="0"/>
        <w:rPr>
          <w:sz w:val="20"/>
          <w:szCs w:val="20"/>
          <w:lang w:val="en-US"/>
        </w:rPr>
      </w:pPr>
    </w:p>
    <w:p w14:paraId="63FA24CD" w14:textId="77777777" w:rsidR="0057442F" w:rsidRPr="0057442F" w:rsidRDefault="0057442F" w:rsidP="0057442F">
      <w:pPr>
        <w:ind w:firstLine="0"/>
        <w:rPr>
          <w:i/>
          <w:sz w:val="20"/>
          <w:szCs w:val="20"/>
          <w:lang w:val="en-US"/>
        </w:rPr>
      </w:pPr>
      <w:r w:rsidRPr="0057442F">
        <w:rPr>
          <w:i/>
          <w:sz w:val="20"/>
          <w:szCs w:val="20"/>
          <w:lang w:val="en-US"/>
        </w:rPr>
        <w:t>1.1.6 Case Reports</w:t>
      </w:r>
    </w:p>
    <w:p w14:paraId="0E62AE7B" w14:textId="77777777" w:rsidR="0057442F" w:rsidRPr="0057442F" w:rsidRDefault="0057442F" w:rsidP="0057442F">
      <w:pPr>
        <w:ind w:firstLine="0"/>
        <w:rPr>
          <w:sz w:val="20"/>
          <w:szCs w:val="20"/>
          <w:lang w:val="en-US"/>
        </w:rPr>
      </w:pPr>
      <w:r w:rsidRPr="0057442F">
        <w:rPr>
          <w:sz w:val="20"/>
          <w:szCs w:val="20"/>
          <w:lang w:val="en-US"/>
        </w:rPr>
        <w:t>A description of a clinical case that highlights some unique or special feature, with a comprehensive analysis of the relevant literature.</w:t>
      </w:r>
    </w:p>
    <w:p w14:paraId="7ACC6EA2" w14:textId="77777777" w:rsidR="0057442F" w:rsidRPr="0057442F" w:rsidRDefault="0057442F" w:rsidP="0057442F">
      <w:pPr>
        <w:ind w:firstLine="0"/>
        <w:rPr>
          <w:sz w:val="20"/>
          <w:szCs w:val="20"/>
          <w:lang w:val="en-US"/>
        </w:rPr>
      </w:pPr>
    </w:p>
    <w:p w14:paraId="0FBD47C6" w14:textId="77777777" w:rsidR="0057442F" w:rsidRPr="0057442F" w:rsidRDefault="0057442F" w:rsidP="0057442F">
      <w:pPr>
        <w:ind w:firstLine="0"/>
        <w:rPr>
          <w:i/>
          <w:sz w:val="20"/>
          <w:szCs w:val="20"/>
          <w:lang w:val="en-US"/>
        </w:rPr>
      </w:pPr>
      <w:r w:rsidRPr="0057442F">
        <w:rPr>
          <w:i/>
          <w:sz w:val="20"/>
          <w:szCs w:val="20"/>
          <w:lang w:val="en-US"/>
        </w:rPr>
        <w:t>1.1.7 Letters to the Editor</w:t>
      </w:r>
    </w:p>
    <w:p w14:paraId="6D3BBE64" w14:textId="760A507A" w:rsidR="00920150" w:rsidRPr="0057442F" w:rsidRDefault="0057442F" w:rsidP="0057442F">
      <w:pPr>
        <w:ind w:firstLine="0"/>
        <w:rPr>
          <w:sz w:val="20"/>
          <w:szCs w:val="20"/>
          <w:lang w:val="en-US"/>
        </w:rPr>
      </w:pPr>
      <w:r w:rsidRPr="0057442F">
        <w:rPr>
          <w:sz w:val="20"/>
          <w:szCs w:val="20"/>
          <w:lang w:val="en-US"/>
        </w:rPr>
        <w:t>Readers may request clarifications or provide comments on any material published in the journal. All material submitted to BISTUA will be reviewed by the Editorial Committee and sent to scientific reviewers or peers for evaluation. The editors will inform authors about the receipt of their works, reviewer comments, and the final decision regarding publication. BISTUA reserves the right to accept or reject articles and may make suggestions to improve their presentation. Originals of the articles will be kept in the journal’s archives for up to one year.</w:t>
      </w:r>
    </w:p>
    <w:p w14:paraId="2803E2B0" w14:textId="77777777" w:rsidR="003510F4" w:rsidRPr="0057442F" w:rsidRDefault="003510F4" w:rsidP="003510F4">
      <w:pPr>
        <w:ind w:firstLine="0"/>
        <w:rPr>
          <w:sz w:val="20"/>
          <w:szCs w:val="20"/>
          <w:lang w:val="en-US"/>
        </w:rPr>
      </w:pPr>
    </w:p>
    <w:p w14:paraId="52011FC6" w14:textId="7C4665CC" w:rsidR="00D47030" w:rsidRPr="00217C96" w:rsidRDefault="0070016B" w:rsidP="004A076B">
      <w:pPr>
        <w:pStyle w:val="Ttulo1"/>
        <w:numPr>
          <w:ilvl w:val="0"/>
          <w:numId w:val="0"/>
        </w:numPr>
      </w:pPr>
      <w:r w:rsidRPr="00217C96">
        <w:rPr>
          <w:rFonts w:cs="Times New Roman"/>
          <w:sz w:val="20"/>
        </w:rPr>
        <w:t>2</w:t>
      </w:r>
      <w:r w:rsidR="00563097" w:rsidRPr="00217C96">
        <w:rPr>
          <w:rFonts w:cs="Times New Roman"/>
          <w:sz w:val="20"/>
        </w:rPr>
        <w:t>.</w:t>
      </w:r>
      <w:r w:rsidRPr="00217C96">
        <w:rPr>
          <w:rFonts w:cs="Times New Roman"/>
          <w:sz w:val="20"/>
        </w:rPr>
        <w:t xml:space="preserve"> </w:t>
      </w:r>
      <w:r w:rsidR="004A076B" w:rsidRPr="00217C96">
        <w:rPr>
          <w:rFonts w:cs="Times New Roman"/>
          <w:sz w:val="20"/>
        </w:rPr>
        <w:t>Editing Tables and Figures</w:t>
      </w:r>
    </w:p>
    <w:p w14:paraId="6252492F" w14:textId="77777777" w:rsidR="00217C96" w:rsidRDefault="00217C96" w:rsidP="00217C96">
      <w:pPr>
        <w:ind w:firstLine="0"/>
        <w:rPr>
          <w:sz w:val="20"/>
          <w:szCs w:val="20"/>
          <w:lang w:val="en-US"/>
        </w:rPr>
      </w:pPr>
    </w:p>
    <w:p w14:paraId="3F19BBDE" w14:textId="59490BB0" w:rsidR="00217C96" w:rsidRPr="004A076B" w:rsidRDefault="00217C96" w:rsidP="00217C96">
      <w:pPr>
        <w:ind w:firstLine="0"/>
        <w:rPr>
          <w:sz w:val="20"/>
          <w:szCs w:val="20"/>
          <w:lang w:val="en-US"/>
        </w:rPr>
      </w:pPr>
      <w:r w:rsidRPr="004A076B">
        <w:rPr>
          <w:sz w:val="20"/>
          <w:szCs w:val="20"/>
          <w:lang w:val="en-US"/>
        </w:rPr>
        <w:t>Figures and tables should occupy a maximum width of a single column; use two-column width figures and tables only if absolutely necessary. Tables have their title above them, and figures have their title below them (see example Tab. 1 and Fig. 1).</w:t>
      </w:r>
    </w:p>
    <w:p w14:paraId="6E17002F" w14:textId="0AFBA6A3" w:rsidR="00533FF6" w:rsidRPr="00690985" w:rsidRDefault="00533FF6" w:rsidP="00533FF6">
      <w:pPr>
        <w:jc w:val="center"/>
        <w:rPr>
          <w:szCs w:val="20"/>
          <w:lang w:val="en-US"/>
        </w:rPr>
      </w:pPr>
      <w:r w:rsidRPr="00F27BEB">
        <w:rPr>
          <w:b/>
          <w:bCs/>
          <w:noProof/>
          <w:lang w:val="es-CO" w:eastAsia="es-CO"/>
        </w:rPr>
        <w:drawing>
          <wp:inline distT="0" distB="0" distL="0" distR="0" wp14:anchorId="19712B71" wp14:editId="31A607F2">
            <wp:extent cx="1316566" cy="1137088"/>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bmp"/>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36795" cy="1154560"/>
                    </a:xfrm>
                    <a:prstGeom prst="rect">
                      <a:avLst/>
                    </a:prstGeom>
                  </pic:spPr>
                </pic:pic>
              </a:graphicData>
            </a:graphic>
          </wp:inline>
        </w:drawing>
      </w:r>
    </w:p>
    <w:p w14:paraId="45A703DA" w14:textId="54294DCF" w:rsidR="004A076B" w:rsidRPr="004A076B" w:rsidRDefault="004A076B" w:rsidP="004A076B">
      <w:pPr>
        <w:keepLines/>
        <w:jc w:val="center"/>
        <w:rPr>
          <w:sz w:val="16"/>
          <w:szCs w:val="20"/>
          <w:lang w:val="en-US"/>
        </w:rPr>
      </w:pPr>
      <w:r w:rsidRPr="004A076B">
        <w:rPr>
          <w:b/>
          <w:sz w:val="16"/>
          <w:szCs w:val="20"/>
          <w:lang w:val="en-US"/>
        </w:rPr>
        <w:t>Figure</w:t>
      </w:r>
      <w:r w:rsidR="00533FF6" w:rsidRPr="004A076B">
        <w:rPr>
          <w:b/>
          <w:sz w:val="16"/>
          <w:szCs w:val="20"/>
          <w:lang w:val="en-US"/>
        </w:rPr>
        <w:t xml:space="preserve"> 1</w:t>
      </w:r>
      <w:r w:rsidR="00533FF6" w:rsidRPr="004A076B">
        <w:rPr>
          <w:sz w:val="16"/>
          <w:szCs w:val="20"/>
          <w:lang w:val="en-US"/>
        </w:rPr>
        <w:t xml:space="preserve">. </w:t>
      </w:r>
      <w:r w:rsidRPr="004A076B">
        <w:rPr>
          <w:sz w:val="16"/>
          <w:szCs w:val="20"/>
          <w:lang w:val="en-US"/>
        </w:rPr>
        <w:t>Example of Results Presentation.</w:t>
      </w:r>
    </w:p>
    <w:p w14:paraId="04DCEC99" w14:textId="77777777" w:rsidR="004A076B" w:rsidRPr="002E4B16" w:rsidRDefault="004A076B" w:rsidP="004A076B">
      <w:pPr>
        <w:keepLines/>
        <w:jc w:val="center"/>
        <w:rPr>
          <w:sz w:val="16"/>
          <w:szCs w:val="20"/>
          <w:lang w:val="en-US"/>
        </w:rPr>
      </w:pPr>
      <w:r w:rsidRPr="002E4B16">
        <w:rPr>
          <w:sz w:val="16"/>
          <w:szCs w:val="20"/>
          <w:lang w:val="en-US"/>
        </w:rPr>
        <w:t>Source: [1] or Source: Author(s).</w:t>
      </w:r>
    </w:p>
    <w:p w14:paraId="7AEF8E7B" w14:textId="77777777" w:rsidR="00010DDE" w:rsidRDefault="00010DDE" w:rsidP="00010DDE">
      <w:pPr>
        <w:ind w:firstLine="0"/>
        <w:rPr>
          <w:sz w:val="20"/>
          <w:szCs w:val="20"/>
          <w:lang w:val="en-US"/>
        </w:rPr>
      </w:pPr>
    </w:p>
    <w:p w14:paraId="24945768" w14:textId="1917C7E0" w:rsidR="00EB5DC2" w:rsidRDefault="004A076B" w:rsidP="00010DDE">
      <w:pPr>
        <w:ind w:firstLine="0"/>
        <w:rPr>
          <w:sz w:val="20"/>
          <w:szCs w:val="20"/>
          <w:lang w:val="en-US"/>
        </w:rPr>
      </w:pPr>
      <w:r w:rsidRPr="004A076B">
        <w:rPr>
          <w:sz w:val="20"/>
          <w:szCs w:val="20"/>
          <w:lang w:val="en-US"/>
        </w:rPr>
        <w:t xml:space="preserve">All tables and figures are numbered consecutively with Arabic numerals. See an example of the correct format for tables and figures in Tab.1 and Fig.1. Place tables and figures close to their first reference, preferably at the beginning or end of each column. Do not use abbreviations in column headers. For captions of tables and figures, and text within tables, use Times New Roman font at 8-point size. Use only horizontal lines and avoid bold text. </w:t>
      </w:r>
      <w:r w:rsidR="009073FF" w:rsidRPr="009073FF">
        <w:rPr>
          <w:sz w:val="20"/>
          <w:szCs w:val="20"/>
          <w:lang w:val="en-US"/>
        </w:rPr>
        <w:t>Images should be high quality, with a minimum resolution of 300 dpi, and any text within them must be legible at 100% viewing size.</w:t>
      </w:r>
    </w:p>
    <w:p w14:paraId="46743740" w14:textId="77777777" w:rsidR="00F52955" w:rsidRPr="004A076B" w:rsidRDefault="00F52955" w:rsidP="00010DDE">
      <w:pPr>
        <w:ind w:firstLine="0"/>
        <w:rPr>
          <w:szCs w:val="20"/>
          <w:lang w:val="en-US"/>
        </w:rPr>
      </w:pPr>
    </w:p>
    <w:p w14:paraId="5030FE91" w14:textId="30BC5861" w:rsidR="00681624" w:rsidRPr="00744A02" w:rsidRDefault="00EB5DC2" w:rsidP="004D2843">
      <w:pPr>
        <w:pStyle w:val="ADYNATabla"/>
        <w:ind w:firstLine="0"/>
        <w:jc w:val="center"/>
        <w:rPr>
          <w:lang w:val="es-CO"/>
        </w:rPr>
      </w:pPr>
      <w:r w:rsidRPr="000928A2">
        <w:rPr>
          <w:b/>
          <w:lang w:val="es-CO"/>
        </w:rPr>
        <w:t>Tabla 1</w:t>
      </w:r>
      <w:r w:rsidR="00F52955">
        <w:rPr>
          <w:b/>
          <w:lang w:val="es-CO"/>
        </w:rPr>
        <w:t xml:space="preserve">. </w:t>
      </w:r>
      <w:r w:rsidR="00F52955" w:rsidRPr="00F52955">
        <w:rPr>
          <w:lang w:val="es-CO"/>
        </w:rPr>
        <w:t>Example Data Table</w:t>
      </w:r>
      <w:r w:rsidRPr="00744A02">
        <w:rPr>
          <w:lang w:val="es-CO"/>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629"/>
        <w:gridCol w:w="1629"/>
      </w:tblGrid>
      <w:tr w:rsidR="00EB5DC2" w:rsidRPr="00690985" w14:paraId="6C4BF8F9" w14:textId="77777777" w:rsidTr="00681624">
        <w:tc>
          <w:tcPr>
            <w:tcW w:w="1678" w:type="dxa"/>
            <w:tcBorders>
              <w:top w:val="single" w:sz="4" w:space="0" w:color="auto"/>
              <w:bottom w:val="single" w:sz="4" w:space="0" w:color="auto"/>
            </w:tcBorders>
          </w:tcPr>
          <w:p w14:paraId="02A2E310" w14:textId="2AC0AD06" w:rsidR="00681624" w:rsidRPr="00690985" w:rsidRDefault="00F52955" w:rsidP="00EB5DC2">
            <w:pPr>
              <w:rPr>
                <w:sz w:val="16"/>
                <w:szCs w:val="20"/>
                <w:lang w:val="en-US"/>
              </w:rPr>
            </w:pPr>
            <w:r w:rsidRPr="00F52955">
              <w:rPr>
                <w:sz w:val="16"/>
                <w:szCs w:val="20"/>
                <w:lang w:val="en-US"/>
              </w:rPr>
              <w:t>Material</w:t>
            </w:r>
          </w:p>
        </w:tc>
        <w:tc>
          <w:tcPr>
            <w:tcW w:w="1678" w:type="dxa"/>
            <w:tcBorders>
              <w:top w:val="single" w:sz="4" w:space="0" w:color="auto"/>
              <w:bottom w:val="single" w:sz="4" w:space="0" w:color="auto"/>
            </w:tcBorders>
          </w:tcPr>
          <w:p w14:paraId="3DED7CE2" w14:textId="5B739EAC" w:rsidR="00681624" w:rsidRPr="00690985" w:rsidRDefault="00EB5DC2" w:rsidP="00681624">
            <w:pPr>
              <w:jc w:val="center"/>
              <w:rPr>
                <w:sz w:val="16"/>
                <w:szCs w:val="20"/>
                <w:lang w:val="en-US"/>
              </w:rPr>
            </w:pPr>
            <w:r>
              <w:rPr>
                <w:sz w:val="16"/>
                <w:szCs w:val="20"/>
                <w:lang w:val="en-US"/>
              </w:rPr>
              <w:t>Temperatur</w:t>
            </w:r>
            <w:r w:rsidR="00F52955">
              <w:rPr>
                <w:sz w:val="16"/>
                <w:szCs w:val="20"/>
                <w:lang w:val="en-US"/>
              </w:rPr>
              <w:t>e</w:t>
            </w:r>
          </w:p>
          <w:p w14:paraId="5ADCBA0D" w14:textId="77777777" w:rsidR="00681624" w:rsidRPr="00690985" w:rsidRDefault="00EB5DC2" w:rsidP="00EB5DC2">
            <w:pPr>
              <w:rPr>
                <w:sz w:val="16"/>
                <w:szCs w:val="20"/>
                <w:lang w:val="en-US"/>
              </w:rPr>
            </w:pPr>
            <w:r>
              <w:rPr>
                <w:sz w:val="16"/>
                <w:szCs w:val="20"/>
                <w:lang w:val="en-US"/>
              </w:rPr>
              <w:t xml:space="preserve">          (°C)</w:t>
            </w:r>
          </w:p>
        </w:tc>
        <w:tc>
          <w:tcPr>
            <w:tcW w:w="1678" w:type="dxa"/>
            <w:tcBorders>
              <w:top w:val="single" w:sz="4" w:space="0" w:color="auto"/>
              <w:bottom w:val="single" w:sz="4" w:space="0" w:color="auto"/>
            </w:tcBorders>
          </w:tcPr>
          <w:p w14:paraId="36C630D4" w14:textId="69678553" w:rsidR="00681624" w:rsidRPr="00690985" w:rsidRDefault="00F52955" w:rsidP="00681624">
            <w:pPr>
              <w:jc w:val="center"/>
              <w:rPr>
                <w:sz w:val="16"/>
                <w:szCs w:val="20"/>
                <w:lang w:val="en-US"/>
              </w:rPr>
            </w:pPr>
            <w:r w:rsidRPr="00F52955">
              <w:rPr>
                <w:sz w:val="16"/>
                <w:szCs w:val="20"/>
                <w:lang w:val="en-US"/>
              </w:rPr>
              <w:t xml:space="preserve">Deformation </w:t>
            </w:r>
            <w:r w:rsidR="00EB5DC2">
              <w:rPr>
                <w:sz w:val="16"/>
                <w:szCs w:val="20"/>
                <w:lang w:val="en-US"/>
              </w:rPr>
              <w:t>(mm)</w:t>
            </w:r>
          </w:p>
        </w:tc>
      </w:tr>
      <w:tr w:rsidR="00EB5DC2" w:rsidRPr="00690985" w14:paraId="425DB887" w14:textId="77777777" w:rsidTr="00681624">
        <w:tc>
          <w:tcPr>
            <w:tcW w:w="1678" w:type="dxa"/>
            <w:tcBorders>
              <w:top w:val="single" w:sz="4" w:space="0" w:color="auto"/>
            </w:tcBorders>
          </w:tcPr>
          <w:p w14:paraId="399B5EFF" w14:textId="0BEAE27A" w:rsidR="00681624" w:rsidRPr="00690985" w:rsidRDefault="00423551" w:rsidP="004C17DA">
            <w:pPr>
              <w:rPr>
                <w:sz w:val="16"/>
                <w:szCs w:val="20"/>
                <w:lang w:val="en-US"/>
              </w:rPr>
            </w:pPr>
            <w:r>
              <w:rPr>
                <w:sz w:val="16"/>
                <w:szCs w:val="20"/>
                <w:lang w:val="en-US"/>
              </w:rPr>
              <w:t>P</w:t>
            </w:r>
            <w:r w:rsidR="004C17DA">
              <w:rPr>
                <w:sz w:val="16"/>
                <w:szCs w:val="20"/>
                <w:lang w:val="en-US"/>
              </w:rPr>
              <w:t>l</w:t>
            </w:r>
            <w:r w:rsidR="00F52955">
              <w:rPr>
                <w:sz w:val="16"/>
                <w:szCs w:val="20"/>
                <w:lang w:val="en-US"/>
              </w:rPr>
              <w:t>a</w:t>
            </w:r>
            <w:r w:rsidR="004C17DA">
              <w:rPr>
                <w:sz w:val="16"/>
                <w:szCs w:val="20"/>
                <w:lang w:val="en-US"/>
              </w:rPr>
              <w:t>stic 1</w:t>
            </w:r>
          </w:p>
        </w:tc>
        <w:tc>
          <w:tcPr>
            <w:tcW w:w="1678" w:type="dxa"/>
            <w:tcBorders>
              <w:top w:val="single" w:sz="4" w:space="0" w:color="auto"/>
            </w:tcBorders>
          </w:tcPr>
          <w:p w14:paraId="18981DE7" w14:textId="77777777" w:rsidR="00681624" w:rsidRPr="00690985" w:rsidRDefault="00EB5DC2" w:rsidP="00EB5DC2">
            <w:pPr>
              <w:jc w:val="center"/>
              <w:rPr>
                <w:sz w:val="16"/>
                <w:szCs w:val="20"/>
                <w:lang w:val="en-US"/>
              </w:rPr>
            </w:pPr>
            <w:r>
              <w:rPr>
                <w:sz w:val="16"/>
                <w:szCs w:val="20"/>
                <w:lang w:val="en-US"/>
              </w:rPr>
              <w:t>61</w:t>
            </w:r>
            <w:r w:rsidR="00681624" w:rsidRPr="00690985">
              <w:rPr>
                <w:sz w:val="16"/>
                <w:szCs w:val="20"/>
                <w:lang w:val="en-US"/>
              </w:rPr>
              <w:t>.</w:t>
            </w:r>
            <w:r>
              <w:rPr>
                <w:sz w:val="16"/>
                <w:szCs w:val="20"/>
                <w:lang w:val="en-US"/>
              </w:rPr>
              <w:t>08</w:t>
            </w:r>
            <w:r w:rsidR="00681624" w:rsidRPr="00690985">
              <w:rPr>
                <w:sz w:val="16"/>
                <w:szCs w:val="20"/>
                <w:lang w:val="en-US"/>
              </w:rPr>
              <w:t xml:space="preserve"> </w:t>
            </w:r>
          </w:p>
        </w:tc>
        <w:tc>
          <w:tcPr>
            <w:tcW w:w="1678" w:type="dxa"/>
            <w:tcBorders>
              <w:top w:val="single" w:sz="4" w:space="0" w:color="auto"/>
            </w:tcBorders>
          </w:tcPr>
          <w:p w14:paraId="1EBFE26A" w14:textId="77777777" w:rsidR="00681624" w:rsidRPr="00690985" w:rsidRDefault="00EB5DC2" w:rsidP="00EB5DC2">
            <w:pPr>
              <w:jc w:val="center"/>
              <w:rPr>
                <w:sz w:val="16"/>
                <w:szCs w:val="20"/>
                <w:lang w:val="en-US"/>
              </w:rPr>
            </w:pPr>
            <w:r>
              <w:rPr>
                <w:sz w:val="16"/>
                <w:szCs w:val="20"/>
                <w:lang w:val="en-US"/>
              </w:rPr>
              <w:t>8</w:t>
            </w:r>
            <w:r w:rsidR="00681624" w:rsidRPr="00690985">
              <w:rPr>
                <w:sz w:val="16"/>
                <w:szCs w:val="20"/>
                <w:lang w:val="en-US"/>
              </w:rPr>
              <w:t>.</w:t>
            </w:r>
            <w:r>
              <w:rPr>
                <w:sz w:val="16"/>
                <w:szCs w:val="20"/>
                <w:lang w:val="en-US"/>
              </w:rPr>
              <w:t>06</w:t>
            </w:r>
            <w:r w:rsidR="00681624" w:rsidRPr="00690985">
              <w:rPr>
                <w:sz w:val="16"/>
                <w:szCs w:val="20"/>
                <w:lang w:val="en-US"/>
              </w:rPr>
              <w:t xml:space="preserve"> </w:t>
            </w:r>
          </w:p>
        </w:tc>
      </w:tr>
      <w:tr w:rsidR="00EB5DC2" w:rsidRPr="00690985" w14:paraId="11BF47A7" w14:textId="77777777" w:rsidTr="007F6C20">
        <w:tc>
          <w:tcPr>
            <w:tcW w:w="1678" w:type="dxa"/>
          </w:tcPr>
          <w:p w14:paraId="207CD97A" w14:textId="292267C9" w:rsidR="00681624" w:rsidRPr="00690985" w:rsidRDefault="004C17DA" w:rsidP="00681624">
            <w:pPr>
              <w:rPr>
                <w:sz w:val="16"/>
                <w:szCs w:val="20"/>
                <w:lang w:val="en-US"/>
              </w:rPr>
            </w:pPr>
            <w:r>
              <w:rPr>
                <w:sz w:val="16"/>
                <w:szCs w:val="20"/>
                <w:lang w:val="en-US"/>
              </w:rPr>
              <w:t>Pl</w:t>
            </w:r>
            <w:r w:rsidR="00F52955">
              <w:rPr>
                <w:sz w:val="16"/>
                <w:szCs w:val="20"/>
                <w:lang w:val="en-US"/>
              </w:rPr>
              <w:t>a</w:t>
            </w:r>
            <w:r>
              <w:rPr>
                <w:sz w:val="16"/>
                <w:szCs w:val="20"/>
                <w:lang w:val="en-US"/>
              </w:rPr>
              <w:t>stic 2</w:t>
            </w:r>
          </w:p>
        </w:tc>
        <w:tc>
          <w:tcPr>
            <w:tcW w:w="1678" w:type="dxa"/>
          </w:tcPr>
          <w:p w14:paraId="70AFED44" w14:textId="77777777" w:rsidR="00681624" w:rsidRPr="00690985" w:rsidRDefault="00EB5DC2" w:rsidP="00EB5DC2">
            <w:pPr>
              <w:jc w:val="center"/>
              <w:rPr>
                <w:sz w:val="16"/>
                <w:szCs w:val="20"/>
                <w:lang w:val="en-US"/>
              </w:rPr>
            </w:pPr>
            <w:r>
              <w:rPr>
                <w:sz w:val="16"/>
                <w:szCs w:val="20"/>
                <w:lang w:val="en-US"/>
              </w:rPr>
              <w:t>61</w:t>
            </w:r>
            <w:r w:rsidR="00681624" w:rsidRPr="00690985">
              <w:rPr>
                <w:sz w:val="16"/>
                <w:szCs w:val="20"/>
                <w:lang w:val="en-US"/>
              </w:rPr>
              <w:t xml:space="preserve">.93 </w:t>
            </w:r>
          </w:p>
        </w:tc>
        <w:tc>
          <w:tcPr>
            <w:tcW w:w="1678" w:type="dxa"/>
          </w:tcPr>
          <w:p w14:paraId="282E42A4" w14:textId="77777777" w:rsidR="00681624" w:rsidRPr="00690985" w:rsidRDefault="00EB5DC2" w:rsidP="00EB5DC2">
            <w:pPr>
              <w:jc w:val="center"/>
              <w:rPr>
                <w:sz w:val="16"/>
                <w:szCs w:val="20"/>
                <w:lang w:val="en-US"/>
              </w:rPr>
            </w:pPr>
            <w:r>
              <w:rPr>
                <w:sz w:val="16"/>
                <w:szCs w:val="20"/>
                <w:lang w:val="en-US"/>
              </w:rPr>
              <w:t>6.16</w:t>
            </w:r>
          </w:p>
        </w:tc>
      </w:tr>
      <w:tr w:rsidR="007F6C20" w:rsidRPr="00690985" w14:paraId="29FA01CD" w14:textId="77777777" w:rsidTr="007F6C20">
        <w:tc>
          <w:tcPr>
            <w:tcW w:w="1678" w:type="dxa"/>
          </w:tcPr>
          <w:p w14:paraId="28D7B455" w14:textId="71F4A8C3" w:rsidR="007F6C20" w:rsidRDefault="007F6C20" w:rsidP="00681624">
            <w:pPr>
              <w:rPr>
                <w:sz w:val="16"/>
                <w:szCs w:val="20"/>
                <w:lang w:val="en-US"/>
              </w:rPr>
            </w:pPr>
            <w:r>
              <w:rPr>
                <w:sz w:val="16"/>
                <w:szCs w:val="20"/>
                <w:lang w:val="en-US"/>
              </w:rPr>
              <w:t>.</w:t>
            </w:r>
          </w:p>
        </w:tc>
        <w:tc>
          <w:tcPr>
            <w:tcW w:w="1678" w:type="dxa"/>
          </w:tcPr>
          <w:p w14:paraId="762DEA02" w14:textId="2B0D0202" w:rsidR="007F6C20" w:rsidRDefault="007F6C20" w:rsidP="00EB5DC2">
            <w:pPr>
              <w:jc w:val="center"/>
              <w:rPr>
                <w:sz w:val="16"/>
                <w:szCs w:val="20"/>
                <w:lang w:val="en-US"/>
              </w:rPr>
            </w:pPr>
            <w:r>
              <w:rPr>
                <w:sz w:val="16"/>
                <w:szCs w:val="20"/>
                <w:lang w:val="en-US"/>
              </w:rPr>
              <w:t>.</w:t>
            </w:r>
          </w:p>
        </w:tc>
        <w:tc>
          <w:tcPr>
            <w:tcW w:w="1678" w:type="dxa"/>
          </w:tcPr>
          <w:p w14:paraId="5A77335B" w14:textId="47E5B2BB" w:rsidR="007F6C20" w:rsidRDefault="007F6C20" w:rsidP="00EB5DC2">
            <w:pPr>
              <w:jc w:val="center"/>
              <w:rPr>
                <w:sz w:val="16"/>
                <w:szCs w:val="20"/>
                <w:lang w:val="en-US"/>
              </w:rPr>
            </w:pPr>
            <w:r>
              <w:rPr>
                <w:sz w:val="16"/>
                <w:szCs w:val="20"/>
                <w:lang w:val="en-US"/>
              </w:rPr>
              <w:t>.</w:t>
            </w:r>
          </w:p>
        </w:tc>
      </w:tr>
      <w:tr w:rsidR="007F6C20" w:rsidRPr="00690985" w14:paraId="0C9066CC" w14:textId="77777777" w:rsidTr="007F6C20">
        <w:tc>
          <w:tcPr>
            <w:tcW w:w="1678" w:type="dxa"/>
          </w:tcPr>
          <w:p w14:paraId="432E5903" w14:textId="644CD0D7" w:rsidR="007F6C20" w:rsidRDefault="007F6C20" w:rsidP="00681624">
            <w:pPr>
              <w:rPr>
                <w:sz w:val="16"/>
                <w:szCs w:val="20"/>
                <w:lang w:val="en-US"/>
              </w:rPr>
            </w:pPr>
            <w:r>
              <w:rPr>
                <w:sz w:val="16"/>
                <w:szCs w:val="20"/>
                <w:lang w:val="en-US"/>
              </w:rPr>
              <w:t>.</w:t>
            </w:r>
          </w:p>
        </w:tc>
        <w:tc>
          <w:tcPr>
            <w:tcW w:w="1678" w:type="dxa"/>
          </w:tcPr>
          <w:p w14:paraId="64199171" w14:textId="46E7DBBD" w:rsidR="007F6C20" w:rsidRDefault="007F6C20" w:rsidP="00EB5DC2">
            <w:pPr>
              <w:jc w:val="center"/>
              <w:rPr>
                <w:sz w:val="16"/>
                <w:szCs w:val="20"/>
                <w:lang w:val="en-US"/>
              </w:rPr>
            </w:pPr>
            <w:r>
              <w:rPr>
                <w:sz w:val="16"/>
                <w:szCs w:val="20"/>
                <w:lang w:val="en-US"/>
              </w:rPr>
              <w:t>.</w:t>
            </w:r>
          </w:p>
        </w:tc>
        <w:tc>
          <w:tcPr>
            <w:tcW w:w="1678" w:type="dxa"/>
          </w:tcPr>
          <w:p w14:paraId="43ED9596" w14:textId="52069E4D" w:rsidR="007F6C20" w:rsidRDefault="007F6C20" w:rsidP="00EB5DC2">
            <w:pPr>
              <w:jc w:val="center"/>
              <w:rPr>
                <w:sz w:val="16"/>
                <w:szCs w:val="20"/>
                <w:lang w:val="en-US"/>
              </w:rPr>
            </w:pPr>
            <w:r>
              <w:rPr>
                <w:sz w:val="16"/>
                <w:szCs w:val="20"/>
                <w:lang w:val="en-US"/>
              </w:rPr>
              <w:t>.</w:t>
            </w:r>
          </w:p>
        </w:tc>
      </w:tr>
      <w:tr w:rsidR="007F6C20" w:rsidRPr="00690985" w14:paraId="62369DB3" w14:textId="77777777" w:rsidTr="00681624">
        <w:tc>
          <w:tcPr>
            <w:tcW w:w="1678" w:type="dxa"/>
            <w:tcBorders>
              <w:bottom w:val="single" w:sz="4" w:space="0" w:color="auto"/>
            </w:tcBorders>
          </w:tcPr>
          <w:p w14:paraId="48B616A8" w14:textId="51FB26D1" w:rsidR="007F6C20" w:rsidRDefault="007F6C20" w:rsidP="00681624">
            <w:pPr>
              <w:rPr>
                <w:sz w:val="16"/>
                <w:szCs w:val="20"/>
                <w:lang w:val="en-US"/>
              </w:rPr>
            </w:pPr>
            <w:r>
              <w:rPr>
                <w:sz w:val="16"/>
                <w:szCs w:val="20"/>
                <w:lang w:val="en-US"/>
              </w:rPr>
              <w:t>.</w:t>
            </w:r>
          </w:p>
        </w:tc>
        <w:tc>
          <w:tcPr>
            <w:tcW w:w="1678" w:type="dxa"/>
            <w:tcBorders>
              <w:bottom w:val="single" w:sz="4" w:space="0" w:color="auto"/>
            </w:tcBorders>
          </w:tcPr>
          <w:p w14:paraId="0C900C97" w14:textId="2D12D7A7" w:rsidR="007F6C20" w:rsidRDefault="007F6C20" w:rsidP="00EB5DC2">
            <w:pPr>
              <w:jc w:val="center"/>
              <w:rPr>
                <w:sz w:val="16"/>
                <w:szCs w:val="20"/>
                <w:lang w:val="en-US"/>
              </w:rPr>
            </w:pPr>
            <w:r>
              <w:rPr>
                <w:sz w:val="16"/>
                <w:szCs w:val="20"/>
                <w:lang w:val="en-US"/>
              </w:rPr>
              <w:t>.</w:t>
            </w:r>
          </w:p>
        </w:tc>
        <w:tc>
          <w:tcPr>
            <w:tcW w:w="1678" w:type="dxa"/>
            <w:tcBorders>
              <w:bottom w:val="single" w:sz="4" w:space="0" w:color="auto"/>
            </w:tcBorders>
          </w:tcPr>
          <w:p w14:paraId="0D3FC35E" w14:textId="62F3DF2A" w:rsidR="007F6C20" w:rsidRDefault="007F6C20" w:rsidP="00EB5DC2">
            <w:pPr>
              <w:jc w:val="center"/>
              <w:rPr>
                <w:sz w:val="16"/>
                <w:szCs w:val="20"/>
                <w:lang w:val="en-US"/>
              </w:rPr>
            </w:pPr>
            <w:r>
              <w:rPr>
                <w:sz w:val="16"/>
                <w:szCs w:val="20"/>
                <w:lang w:val="en-US"/>
              </w:rPr>
              <w:t>.</w:t>
            </w:r>
          </w:p>
        </w:tc>
      </w:tr>
    </w:tbl>
    <w:p w14:paraId="722C7C60" w14:textId="51F6431E" w:rsidR="00681624" w:rsidRDefault="00681624" w:rsidP="00EE6BA7">
      <w:pPr>
        <w:ind w:firstLine="0"/>
        <w:rPr>
          <w:szCs w:val="20"/>
          <w:lang w:val="en-US"/>
        </w:rPr>
      </w:pPr>
    </w:p>
    <w:p w14:paraId="2FAC5D3F" w14:textId="18130C74" w:rsidR="00752300" w:rsidRPr="003F275D" w:rsidRDefault="0059674A" w:rsidP="0059674A">
      <w:pPr>
        <w:pStyle w:val="Ttulo1"/>
        <w:numPr>
          <w:ilvl w:val="0"/>
          <w:numId w:val="0"/>
        </w:numPr>
        <w:rPr>
          <w:rFonts w:cs="Times New Roman"/>
          <w:sz w:val="22"/>
          <w:lang w:val="es-CO"/>
        </w:rPr>
      </w:pPr>
      <w:r w:rsidRPr="003F275D">
        <w:rPr>
          <w:rFonts w:cs="Times New Roman"/>
          <w:sz w:val="20"/>
          <w:lang w:val="es-CO"/>
        </w:rPr>
        <w:t>3</w:t>
      </w:r>
      <w:r w:rsidR="00563097">
        <w:rPr>
          <w:rFonts w:cs="Times New Roman"/>
          <w:sz w:val="20"/>
          <w:lang w:val="es-CO"/>
        </w:rPr>
        <w:t>.</w:t>
      </w:r>
      <w:r w:rsidRPr="003F275D">
        <w:rPr>
          <w:rFonts w:cs="Times New Roman"/>
          <w:sz w:val="20"/>
          <w:lang w:val="es-CO"/>
        </w:rPr>
        <w:t xml:space="preserve">  </w:t>
      </w:r>
      <w:r w:rsidR="004B58C6" w:rsidRPr="004B58C6">
        <w:rPr>
          <w:rFonts w:cs="Times New Roman"/>
          <w:sz w:val="20"/>
          <w:lang w:val="es-CO"/>
        </w:rPr>
        <w:t>Equation Formatting</w:t>
      </w:r>
    </w:p>
    <w:p w14:paraId="028202CC" w14:textId="77777777" w:rsidR="00752300" w:rsidRPr="003F275D" w:rsidRDefault="00752300" w:rsidP="00B25DBB">
      <w:pPr>
        <w:rPr>
          <w:color w:val="000000"/>
          <w:szCs w:val="20"/>
          <w:lang w:val="es-CO"/>
        </w:rPr>
      </w:pPr>
    </w:p>
    <w:p w14:paraId="6ACA8E86" w14:textId="77777777" w:rsidR="004B58C6" w:rsidRPr="004B58C6" w:rsidRDefault="004B58C6" w:rsidP="004B58C6">
      <w:pPr>
        <w:ind w:firstLine="0"/>
        <w:rPr>
          <w:sz w:val="20"/>
          <w:lang w:val="en-US"/>
        </w:rPr>
      </w:pPr>
      <w:r w:rsidRPr="004B58C6">
        <w:rPr>
          <w:sz w:val="20"/>
          <w:lang w:val="en-US"/>
        </w:rPr>
        <w:t>All equations should be numbered consecutively and aligned to the left margin (see Eq. (1)).</w:t>
      </w:r>
    </w:p>
    <w:p w14:paraId="012BE157" w14:textId="0521551B" w:rsidR="00005902" w:rsidRDefault="00005902" w:rsidP="00EE6BA7">
      <w:pPr>
        <w:ind w:firstLine="0"/>
        <w:rPr>
          <w:sz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560"/>
        <w:gridCol w:w="715"/>
      </w:tblGrid>
      <w:tr w:rsidR="00957E38" w:rsidRPr="00690985" w14:paraId="37E15A54" w14:textId="77777777" w:rsidTr="00957E38">
        <w:tc>
          <w:tcPr>
            <w:tcW w:w="3580" w:type="dxa"/>
          </w:tcPr>
          <w:p w14:paraId="6FF4C687" w14:textId="77777777" w:rsidR="00957E38" w:rsidRPr="00F0083C" w:rsidRDefault="00957E38" w:rsidP="001F4B6C">
            <w:pPr>
              <w:rPr>
                <w:szCs w:val="20"/>
                <w:lang w:val="es-CO"/>
              </w:rPr>
            </w:pPr>
            <m:oMathPara>
              <m:oMathParaPr>
                <m:jc m:val="right"/>
              </m:oMathParaPr>
              <m:oMath>
                <m:r>
                  <w:rPr>
                    <w:rFonts w:ascii="Cambria Math" w:hAnsi="Cambria Math"/>
                    <w:szCs w:val="20"/>
                    <w:lang w:val="es-CO"/>
                  </w:rPr>
                  <m:t>f</m:t>
                </m:r>
                <m:d>
                  <m:dPr>
                    <m:ctrlPr>
                      <w:rPr>
                        <w:rFonts w:ascii="Cambria Math" w:hAnsi="Cambria Math"/>
                        <w:i/>
                        <w:szCs w:val="20"/>
                        <w:lang w:val="es-CO"/>
                      </w:rPr>
                    </m:ctrlPr>
                  </m:dPr>
                  <m:e>
                    <m:r>
                      <w:rPr>
                        <w:rFonts w:ascii="Cambria Math" w:hAnsi="Cambria Math"/>
                        <w:szCs w:val="20"/>
                        <w:lang w:val="es-CO"/>
                      </w:rPr>
                      <m:t>T</m:t>
                    </m:r>
                  </m:e>
                </m:d>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σ</m:t>
                    </m:r>
                    <m:rad>
                      <m:radPr>
                        <m:degHide m:val="1"/>
                        <m:ctrlPr>
                          <w:rPr>
                            <w:rFonts w:ascii="Cambria Math" w:hAnsi="Cambria Math"/>
                            <w:i/>
                            <w:szCs w:val="20"/>
                            <w:lang w:val="es-CO"/>
                          </w:rPr>
                        </m:ctrlPr>
                      </m:radPr>
                      <m:deg/>
                      <m:e>
                        <m:r>
                          <w:rPr>
                            <w:rFonts w:ascii="Cambria Math" w:hAnsi="Cambria Math"/>
                            <w:szCs w:val="20"/>
                            <w:lang w:val="es-CO"/>
                          </w:rPr>
                          <m:t>2π</m:t>
                        </m:r>
                      </m:e>
                    </m:rad>
                  </m:den>
                </m:f>
                <m:func>
                  <m:funcPr>
                    <m:ctrlPr>
                      <w:rPr>
                        <w:rFonts w:ascii="Cambria Math" w:hAnsi="Cambria Math"/>
                        <w:i/>
                        <w:szCs w:val="20"/>
                        <w:lang w:val="es-CO"/>
                      </w:rPr>
                    </m:ctrlPr>
                  </m:funcPr>
                  <m:fName>
                    <m:r>
                      <m:rPr>
                        <m:sty m:val="p"/>
                      </m:rPr>
                      <w:rPr>
                        <w:rFonts w:ascii="Cambria Math" w:hAnsi="Cambria Math"/>
                        <w:szCs w:val="20"/>
                        <w:lang w:val="es-CO"/>
                      </w:rPr>
                      <m:t>exp</m:t>
                    </m:r>
                  </m:fName>
                  <m:e>
                    <m:d>
                      <m:dPr>
                        <m:begChr m:val="["/>
                        <m:endChr m:val="]"/>
                        <m:ctrlPr>
                          <w:rPr>
                            <w:rFonts w:ascii="Cambria Math" w:hAnsi="Cambria Math"/>
                            <w:i/>
                            <w:szCs w:val="20"/>
                            <w:lang w:val="es-CO"/>
                          </w:rPr>
                        </m:ctrlPr>
                      </m:dPr>
                      <m:e>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2</m:t>
                            </m:r>
                          </m:den>
                        </m:f>
                        <m:sSup>
                          <m:sSupPr>
                            <m:ctrlPr>
                              <w:rPr>
                                <w:rFonts w:ascii="Cambria Math" w:hAnsi="Cambria Math"/>
                                <w:i/>
                                <w:szCs w:val="20"/>
                                <w:lang w:val="es-CO"/>
                              </w:rPr>
                            </m:ctrlPr>
                          </m:sSupPr>
                          <m:e>
                            <m:d>
                              <m:dPr>
                                <m:ctrlPr>
                                  <w:rPr>
                                    <w:rFonts w:ascii="Cambria Math" w:hAnsi="Cambria Math"/>
                                    <w:i/>
                                    <w:szCs w:val="20"/>
                                    <w:lang w:val="es-CO"/>
                                  </w:rPr>
                                </m:ctrlPr>
                              </m:dPr>
                              <m:e>
                                <m:f>
                                  <m:fPr>
                                    <m:ctrlPr>
                                      <w:rPr>
                                        <w:rFonts w:ascii="Cambria Math" w:hAnsi="Cambria Math"/>
                                        <w:i/>
                                        <w:szCs w:val="20"/>
                                        <w:lang w:val="es-CO"/>
                                      </w:rPr>
                                    </m:ctrlPr>
                                  </m:fPr>
                                  <m:num>
                                    <m:r>
                                      <w:rPr>
                                        <w:rFonts w:ascii="Cambria Math" w:hAnsi="Cambria Math"/>
                                        <w:szCs w:val="20"/>
                                        <w:lang w:val="es-CO"/>
                                      </w:rPr>
                                      <m:t>T-μ</m:t>
                                    </m:r>
                                  </m:num>
                                  <m:den>
                                    <m:r>
                                      <w:rPr>
                                        <w:rFonts w:ascii="Cambria Math" w:hAnsi="Cambria Math"/>
                                        <w:szCs w:val="20"/>
                                        <w:lang w:val="es-CO"/>
                                      </w:rPr>
                                      <m:t>σ</m:t>
                                    </m:r>
                                  </m:den>
                                </m:f>
                              </m:e>
                            </m:d>
                          </m:e>
                          <m:sup>
                            <m:r>
                              <w:rPr>
                                <w:rFonts w:ascii="Cambria Math" w:hAnsi="Cambria Math"/>
                                <w:szCs w:val="20"/>
                                <w:lang w:val="es-CO"/>
                              </w:rPr>
                              <m:t>2</m:t>
                            </m:r>
                          </m:sup>
                        </m:sSup>
                      </m:e>
                    </m:d>
                  </m:e>
                </m:func>
              </m:oMath>
            </m:oMathPara>
          </w:p>
        </w:tc>
        <w:tc>
          <w:tcPr>
            <w:tcW w:w="561" w:type="dxa"/>
          </w:tcPr>
          <w:p w14:paraId="3793F711" w14:textId="77777777" w:rsidR="00957E38" w:rsidRPr="00690985" w:rsidRDefault="00957E38" w:rsidP="001F4B6C">
            <w:pPr>
              <w:jc w:val="center"/>
              <w:rPr>
                <w:szCs w:val="20"/>
                <w:lang w:val="es-CO"/>
              </w:rPr>
            </w:pPr>
          </w:p>
        </w:tc>
        <w:tc>
          <w:tcPr>
            <w:tcW w:w="710" w:type="dxa"/>
            <w:vAlign w:val="center"/>
          </w:tcPr>
          <w:p w14:paraId="1C710BE0" w14:textId="7564D032" w:rsidR="00957E38" w:rsidRPr="00690985" w:rsidRDefault="00957E38" w:rsidP="00F0083C">
            <w:pPr>
              <w:ind w:right="-80" w:firstLine="289"/>
              <w:jc w:val="right"/>
              <w:rPr>
                <w:szCs w:val="20"/>
                <w:lang w:val="es-CO"/>
              </w:rPr>
            </w:pPr>
            <w:r w:rsidRPr="00690985">
              <w:rPr>
                <w:szCs w:val="20"/>
                <w:lang w:val="es-CO"/>
              </w:rPr>
              <w:t>(1)</w:t>
            </w:r>
          </w:p>
        </w:tc>
      </w:tr>
    </w:tbl>
    <w:p w14:paraId="22D89FB7" w14:textId="77777777" w:rsidR="00C24F3D" w:rsidRDefault="00C24F3D" w:rsidP="00567B7F">
      <w:pPr>
        <w:rPr>
          <w:sz w:val="20"/>
          <w:lang w:val="es-CO"/>
        </w:rPr>
      </w:pPr>
    </w:p>
    <w:p w14:paraId="2E3ABD89" w14:textId="77777777" w:rsidR="004B58C6" w:rsidRPr="004B58C6" w:rsidRDefault="004B58C6" w:rsidP="004B58C6">
      <w:pPr>
        <w:ind w:firstLine="0"/>
        <w:rPr>
          <w:sz w:val="20"/>
          <w:lang w:val="en-US"/>
        </w:rPr>
      </w:pPr>
      <w:r w:rsidRPr="004B58C6">
        <w:rPr>
          <w:sz w:val="20"/>
          <w:lang w:val="en-US"/>
        </w:rPr>
        <w:t>Use the equation editor provided by Microsoft Word or LaTeX. Follow standard conventions for mathematical typesetting: italicize letters for scalar variables and constants, use lowercase bold letters for vectors, and uppercase bold letters for matrices. For example, all variables in Eq. (1) are scalars.</w:t>
      </w:r>
    </w:p>
    <w:p w14:paraId="1E860DE8" w14:textId="77777777" w:rsidR="004B58C6" w:rsidRPr="004B58C6" w:rsidRDefault="004B58C6" w:rsidP="004B58C6">
      <w:pPr>
        <w:rPr>
          <w:sz w:val="20"/>
          <w:lang w:val="en-US"/>
        </w:rPr>
      </w:pPr>
    </w:p>
    <w:p w14:paraId="332D6649" w14:textId="77777777" w:rsidR="004B58C6" w:rsidRPr="004B58C6" w:rsidRDefault="004B58C6" w:rsidP="004B58C6">
      <w:pPr>
        <w:pStyle w:val="Ttulo1"/>
        <w:numPr>
          <w:ilvl w:val="0"/>
          <w:numId w:val="0"/>
        </w:numPr>
        <w:jc w:val="both"/>
        <w:rPr>
          <w:rFonts w:cs="Times New Roman"/>
          <w:sz w:val="20"/>
        </w:rPr>
      </w:pPr>
      <w:r w:rsidRPr="004B58C6">
        <w:rPr>
          <w:rFonts w:cs="Times New Roman"/>
          <w:sz w:val="20"/>
        </w:rPr>
        <w:t xml:space="preserve">4. </w:t>
      </w:r>
      <w:r w:rsidRPr="004B58C6">
        <w:rPr>
          <w:rFonts w:cs="Times New Roman"/>
          <w:sz w:val="22"/>
          <w:szCs w:val="22"/>
        </w:rPr>
        <w:t>Citation of References, Tables, Figures, and Equations</w:t>
      </w:r>
    </w:p>
    <w:p w14:paraId="2D66408D" w14:textId="77777777" w:rsidR="004B58C6" w:rsidRPr="004B58C6" w:rsidRDefault="004B58C6" w:rsidP="004B58C6">
      <w:pPr>
        <w:rPr>
          <w:sz w:val="20"/>
          <w:lang w:val="en-US"/>
        </w:rPr>
      </w:pPr>
    </w:p>
    <w:p w14:paraId="46C71992" w14:textId="77777777" w:rsidR="004B58C6" w:rsidRPr="004B58C6" w:rsidRDefault="004B58C6" w:rsidP="004B58C6">
      <w:pPr>
        <w:ind w:firstLine="0"/>
        <w:rPr>
          <w:sz w:val="20"/>
          <w:lang w:val="en-US"/>
        </w:rPr>
      </w:pPr>
      <w:r w:rsidRPr="004B58C6">
        <w:rPr>
          <w:sz w:val="20"/>
          <w:lang w:val="en-US"/>
        </w:rPr>
        <w:t xml:space="preserve">BISTUA follows IEEE citation style for references and citations. Ensure that all references are cited in the manuscript text. Bibliographic references should be cited as follows: [1,2] or [1-3]. For figures, use Fig. 1 or Fig. 1-5, or Fig. 1, 3, and 7. For equations, use Eq. (1) or Eq. (1)-(5). The "References" section contains examples of how to include different types of references: Journal articles, Books, Book chapters, Conference proceedings, Theses. Websites are unacceptable as references unless the site is backed by an </w:t>
      </w:r>
      <w:r w:rsidRPr="004B58C6">
        <w:rPr>
          <w:sz w:val="20"/>
          <w:lang w:val="en-US"/>
        </w:rPr>
        <w:lastRenderedPageBreak/>
        <w:t>academic or scientific institution and the same information is not available in books or peer-reviewed journals.</w:t>
      </w:r>
    </w:p>
    <w:p w14:paraId="5F2CC04B" w14:textId="77777777" w:rsidR="004B58C6" w:rsidRPr="004B58C6" w:rsidRDefault="004B58C6" w:rsidP="004B58C6">
      <w:pPr>
        <w:rPr>
          <w:sz w:val="20"/>
          <w:lang w:val="en-US"/>
        </w:rPr>
      </w:pPr>
    </w:p>
    <w:p w14:paraId="21E6113A" w14:textId="77777777" w:rsidR="00681624" w:rsidRPr="004B58C6" w:rsidRDefault="00681624" w:rsidP="00EF42AD">
      <w:pPr>
        <w:rPr>
          <w:szCs w:val="20"/>
          <w:lang w:val="en-US"/>
        </w:rPr>
      </w:pPr>
    </w:p>
    <w:p w14:paraId="1BA95354" w14:textId="2C8BB7C8" w:rsidR="00563097" w:rsidRPr="004B58C6" w:rsidRDefault="00005902" w:rsidP="00563097">
      <w:pPr>
        <w:pStyle w:val="ADYNATitulo1"/>
        <w:jc w:val="both"/>
        <w:rPr>
          <w:rFonts w:cs="Times New Roman"/>
          <w:sz w:val="22"/>
        </w:rPr>
      </w:pPr>
      <w:r w:rsidRPr="004B58C6">
        <w:rPr>
          <w:rFonts w:cs="Times New Roman"/>
          <w:sz w:val="20"/>
        </w:rPr>
        <w:t>5</w:t>
      </w:r>
      <w:r w:rsidR="00563097" w:rsidRPr="004B58C6">
        <w:rPr>
          <w:rFonts w:cs="Times New Roman"/>
          <w:sz w:val="20"/>
        </w:rPr>
        <w:t xml:space="preserve">.  </w:t>
      </w:r>
      <w:r w:rsidR="004B58C6" w:rsidRPr="004B58C6">
        <w:rPr>
          <w:rFonts w:cs="Times New Roman"/>
          <w:sz w:val="22"/>
        </w:rPr>
        <w:t>Conclusions</w:t>
      </w:r>
    </w:p>
    <w:p w14:paraId="58803B0B" w14:textId="77777777" w:rsidR="00C24F3D" w:rsidRPr="004B58C6" w:rsidRDefault="00C24F3D" w:rsidP="00563097">
      <w:pPr>
        <w:pStyle w:val="ADYNATitulo1"/>
        <w:jc w:val="both"/>
        <w:rPr>
          <w:rFonts w:cs="Times New Roman"/>
          <w:sz w:val="20"/>
        </w:rPr>
      </w:pPr>
    </w:p>
    <w:p w14:paraId="2E5F5E17" w14:textId="741E469D" w:rsidR="00563097" w:rsidRPr="004B58C6" w:rsidRDefault="004B58C6" w:rsidP="00563097">
      <w:pPr>
        <w:ind w:firstLine="0"/>
        <w:rPr>
          <w:szCs w:val="20"/>
          <w:lang w:val="en-US"/>
        </w:rPr>
      </w:pPr>
      <w:r w:rsidRPr="004B58C6">
        <w:rPr>
          <w:sz w:val="20"/>
          <w:szCs w:val="22"/>
          <w:lang w:val="en-US"/>
        </w:rPr>
        <w:t>Present the main conclusions of the work here. Discuss the study's relevant results, highlighting new and important aspects. You may include your own substantiated opinions on the results and the implications of the research, and any limitations of the study could also be discussed</w:t>
      </w:r>
      <w:r w:rsidR="00005902" w:rsidRPr="004B58C6">
        <w:rPr>
          <w:szCs w:val="20"/>
          <w:lang w:val="en-US"/>
        </w:rPr>
        <w:t>.</w:t>
      </w:r>
      <w:r w:rsidR="00711E0B" w:rsidRPr="004B58C6">
        <w:rPr>
          <w:szCs w:val="20"/>
          <w:lang w:val="en-US"/>
        </w:rPr>
        <w:t xml:space="preserve"> </w:t>
      </w:r>
    </w:p>
    <w:p w14:paraId="30B4A2C5" w14:textId="1CD52B19" w:rsidR="00563097" w:rsidRPr="004B58C6" w:rsidRDefault="00563097" w:rsidP="00563097">
      <w:pPr>
        <w:rPr>
          <w:lang w:val="en-US"/>
        </w:rPr>
      </w:pPr>
    </w:p>
    <w:p w14:paraId="0C09A79E" w14:textId="6DEC1F38" w:rsidR="004B58C6" w:rsidRPr="004B58C6" w:rsidRDefault="004B58C6" w:rsidP="004B58C6">
      <w:pPr>
        <w:ind w:firstLine="0"/>
        <w:rPr>
          <w:sz w:val="20"/>
          <w:lang w:val="en-US"/>
        </w:rPr>
      </w:pPr>
      <w:r w:rsidRPr="002E4B16">
        <w:rPr>
          <w:rFonts w:eastAsiaTheme="majorEastAsia"/>
          <w:b/>
          <w:bCs/>
          <w:sz w:val="22"/>
          <w:szCs w:val="20"/>
          <w:lang w:val="en-US"/>
        </w:rPr>
        <w:t>Acknowledgments</w:t>
      </w:r>
    </w:p>
    <w:p w14:paraId="20A6D578" w14:textId="69701337" w:rsidR="002531EA" w:rsidRPr="004B58C6" w:rsidRDefault="004B58C6" w:rsidP="004B58C6">
      <w:pPr>
        <w:ind w:firstLine="0"/>
        <w:rPr>
          <w:lang w:val="en-US"/>
        </w:rPr>
      </w:pPr>
      <w:r w:rsidRPr="004B58C6">
        <w:rPr>
          <w:sz w:val="20"/>
          <w:lang w:val="en-US"/>
        </w:rPr>
        <w:t>This section is optional. Here, the authors may acknowledge entities that facilitated or funded the research.</w:t>
      </w:r>
    </w:p>
    <w:p w14:paraId="3B580EDF" w14:textId="77777777" w:rsidR="00FE61D9" w:rsidRPr="004B58C6" w:rsidRDefault="00FE61D9" w:rsidP="002531EA">
      <w:pPr>
        <w:ind w:firstLine="0"/>
        <w:rPr>
          <w:lang w:val="en-US"/>
        </w:rPr>
      </w:pPr>
    </w:p>
    <w:p w14:paraId="3C3F5648" w14:textId="08332469" w:rsidR="00CE0D1B" w:rsidRPr="00141AF8" w:rsidRDefault="00E17F5B" w:rsidP="00E17F5B">
      <w:pPr>
        <w:pStyle w:val="Ttulo1"/>
        <w:numPr>
          <w:ilvl w:val="0"/>
          <w:numId w:val="0"/>
        </w:numPr>
        <w:ind w:left="432" w:hanging="432"/>
        <w:rPr>
          <w:rFonts w:cs="Times New Roman"/>
          <w:sz w:val="22"/>
        </w:rPr>
      </w:pPr>
      <w:r w:rsidRPr="00141AF8">
        <w:rPr>
          <w:rFonts w:cs="Times New Roman"/>
          <w:sz w:val="22"/>
        </w:rPr>
        <w:t>Referenc</w:t>
      </w:r>
      <w:r w:rsidR="004B58C6">
        <w:rPr>
          <w:rFonts w:cs="Times New Roman"/>
          <w:sz w:val="22"/>
        </w:rPr>
        <w:t>es</w:t>
      </w:r>
    </w:p>
    <w:p w14:paraId="64DDD6C1" w14:textId="77777777" w:rsidR="00E3398E" w:rsidRDefault="00E3398E" w:rsidP="00E3398E">
      <w:pPr>
        <w:pStyle w:val="ADYNACVAutores"/>
        <w:ind w:firstLine="0"/>
      </w:pPr>
    </w:p>
    <w:p w14:paraId="2D8498B5" w14:textId="77777777" w:rsidR="00E3398E" w:rsidRPr="00E3398E" w:rsidRDefault="00E3398E" w:rsidP="00E3398E">
      <w:pPr>
        <w:pStyle w:val="ADYNACVAutores"/>
        <w:numPr>
          <w:ilvl w:val="0"/>
          <w:numId w:val="13"/>
        </w:numPr>
        <w:rPr>
          <w:szCs w:val="24"/>
        </w:rPr>
      </w:pPr>
      <w:r w:rsidRPr="00E3398E">
        <w:rPr>
          <w:szCs w:val="24"/>
        </w:rPr>
        <w:t>Maxwell J.C., A dynamical theory of the electromagnetic field, Philosophical Transactions of the Royal Society London 155 (1865) 459-512</w:t>
      </w:r>
    </w:p>
    <w:p w14:paraId="7187DF2A" w14:textId="6C42B53A" w:rsidR="001266FF" w:rsidRPr="00FD15F1" w:rsidRDefault="00E3398E" w:rsidP="00EA194E">
      <w:pPr>
        <w:pStyle w:val="ADYNACVAutores"/>
        <w:numPr>
          <w:ilvl w:val="0"/>
          <w:numId w:val="13"/>
        </w:numPr>
        <w:rPr>
          <w:szCs w:val="24"/>
          <w:lang w:val="es-CO"/>
        </w:rPr>
      </w:pPr>
      <w:r w:rsidRPr="00EA194E">
        <w:rPr>
          <w:szCs w:val="24"/>
          <w:lang w:val="es-CO"/>
        </w:rPr>
        <w:t>Restrepo G.</w:t>
      </w:r>
      <w:r w:rsidR="00BC674C" w:rsidRPr="00EA194E">
        <w:rPr>
          <w:szCs w:val="24"/>
          <w:lang w:val="es-CO"/>
        </w:rPr>
        <w:t>,</w:t>
      </w:r>
      <w:r w:rsidR="001266FF" w:rsidRPr="00EA194E">
        <w:rPr>
          <w:szCs w:val="24"/>
          <w:lang w:val="es-CO"/>
        </w:rPr>
        <w:t xml:space="preserve"> </w:t>
      </w:r>
      <w:r w:rsidR="00EA194E">
        <w:rPr>
          <w:szCs w:val="24"/>
          <w:lang w:val="es-CO"/>
        </w:rPr>
        <w:t>L</w:t>
      </w:r>
      <w:r w:rsidR="00EA194E" w:rsidRPr="00EA194E">
        <w:rPr>
          <w:szCs w:val="24"/>
          <w:lang w:val="es-CO"/>
        </w:rPr>
        <w:t>os elementos químicos, su matemática y relación con el sistema periódico</w:t>
      </w:r>
      <w:r w:rsidR="001266FF" w:rsidRPr="00EA194E">
        <w:rPr>
          <w:szCs w:val="24"/>
          <w:lang w:val="es-CO"/>
        </w:rPr>
        <w:t>.</w:t>
      </w:r>
      <w:r w:rsidR="007A28CC">
        <w:rPr>
          <w:szCs w:val="24"/>
          <w:lang w:val="es-CO"/>
        </w:rPr>
        <w:t xml:space="preserve"> </w:t>
      </w:r>
      <w:r w:rsidR="00DF60C0" w:rsidRPr="00FD15F1">
        <w:rPr>
          <w:szCs w:val="24"/>
          <w:lang w:val="es-CO"/>
        </w:rPr>
        <w:t>B</w:t>
      </w:r>
      <w:r w:rsidR="00E87804">
        <w:rPr>
          <w:szCs w:val="24"/>
          <w:lang w:val="es-CO"/>
        </w:rPr>
        <w:t>ISTU</w:t>
      </w:r>
      <w:r w:rsidR="004B58C6">
        <w:rPr>
          <w:szCs w:val="24"/>
          <w:lang w:val="es-CO"/>
        </w:rPr>
        <w:t xml:space="preserve">, </w:t>
      </w:r>
      <w:r w:rsidR="00EA194E" w:rsidRPr="00FD15F1">
        <w:rPr>
          <w:szCs w:val="24"/>
          <w:lang w:val="es-CO"/>
        </w:rPr>
        <w:t>2</w:t>
      </w:r>
      <w:r w:rsidR="001266FF" w:rsidRPr="00FD15F1">
        <w:rPr>
          <w:szCs w:val="24"/>
          <w:lang w:val="es-CO"/>
        </w:rPr>
        <w:t>(</w:t>
      </w:r>
      <w:r w:rsidR="00EA194E" w:rsidRPr="00FD15F1">
        <w:rPr>
          <w:szCs w:val="24"/>
          <w:lang w:val="es-CO"/>
        </w:rPr>
        <w:t>1</w:t>
      </w:r>
      <w:r w:rsidR="001266FF" w:rsidRPr="00FD15F1">
        <w:rPr>
          <w:szCs w:val="24"/>
          <w:lang w:val="es-CO"/>
        </w:rPr>
        <w:t>)</w:t>
      </w:r>
      <w:r w:rsidR="00DF60C0" w:rsidRPr="00FD15F1">
        <w:rPr>
          <w:szCs w:val="24"/>
          <w:lang w:val="es-CO"/>
        </w:rPr>
        <w:t xml:space="preserve"> (20</w:t>
      </w:r>
      <w:r w:rsidR="00EA194E" w:rsidRPr="00FD15F1">
        <w:rPr>
          <w:szCs w:val="24"/>
          <w:lang w:val="es-CO"/>
        </w:rPr>
        <w:t>04</w:t>
      </w:r>
      <w:r w:rsidR="00DF60C0" w:rsidRPr="00FD15F1">
        <w:rPr>
          <w:szCs w:val="24"/>
          <w:lang w:val="es-CO"/>
        </w:rPr>
        <w:t xml:space="preserve">) </w:t>
      </w:r>
      <w:r w:rsidR="00EA194E" w:rsidRPr="00FD15F1">
        <w:rPr>
          <w:szCs w:val="24"/>
          <w:lang w:val="es-CO"/>
        </w:rPr>
        <w:t>91</w:t>
      </w:r>
      <w:r w:rsidR="001266FF" w:rsidRPr="00FD15F1">
        <w:rPr>
          <w:szCs w:val="24"/>
          <w:lang w:val="es-CO"/>
        </w:rPr>
        <w:t>-</w:t>
      </w:r>
      <w:r w:rsidR="00EA194E" w:rsidRPr="00FD15F1">
        <w:rPr>
          <w:szCs w:val="24"/>
          <w:lang w:val="es-CO"/>
        </w:rPr>
        <w:t>98.</w:t>
      </w:r>
      <w:r w:rsidRPr="00FD15F1">
        <w:rPr>
          <w:szCs w:val="24"/>
          <w:lang w:val="es-CO"/>
        </w:rPr>
        <w:t xml:space="preserve"> </w:t>
      </w:r>
    </w:p>
    <w:p w14:paraId="1F243E31" w14:textId="77777777" w:rsidR="00E66F1D" w:rsidRDefault="00623705" w:rsidP="00E66F1D">
      <w:pPr>
        <w:pStyle w:val="ADYNACVAutores"/>
        <w:numPr>
          <w:ilvl w:val="0"/>
          <w:numId w:val="13"/>
        </w:numPr>
        <w:rPr>
          <w:szCs w:val="24"/>
        </w:rPr>
      </w:pPr>
      <w:r>
        <w:rPr>
          <w:szCs w:val="24"/>
        </w:rPr>
        <w:t xml:space="preserve">Salazar A., </w:t>
      </w:r>
      <w:r w:rsidR="00144B0A">
        <w:rPr>
          <w:szCs w:val="24"/>
        </w:rPr>
        <w:t>Rueda J.</w:t>
      </w:r>
      <w:r w:rsidR="00BC674C" w:rsidRPr="003F275D">
        <w:rPr>
          <w:szCs w:val="24"/>
        </w:rPr>
        <w:t xml:space="preserve">E., </w:t>
      </w:r>
      <w:r w:rsidR="003F275D" w:rsidRPr="003F275D">
        <w:rPr>
          <w:szCs w:val="24"/>
        </w:rPr>
        <w:t>Study of energy coupling</w:t>
      </w:r>
      <w:r w:rsidR="00617A41">
        <w:rPr>
          <w:szCs w:val="24"/>
        </w:rPr>
        <w:t xml:space="preserve"> in a </w:t>
      </w:r>
      <w:r w:rsidR="00617A41" w:rsidRPr="003F275D">
        <w:rPr>
          <w:szCs w:val="24"/>
        </w:rPr>
        <w:t>Bi</w:t>
      </w:r>
      <w:r w:rsidR="00617A41" w:rsidRPr="00617A41">
        <w:rPr>
          <w:szCs w:val="24"/>
          <w:vertAlign w:val="subscript"/>
        </w:rPr>
        <w:t>12</w:t>
      </w:r>
      <w:r w:rsidR="00617A41" w:rsidRPr="003F275D">
        <w:rPr>
          <w:szCs w:val="24"/>
        </w:rPr>
        <w:t>SiO</w:t>
      </w:r>
      <w:r w:rsidR="00617A41" w:rsidRPr="00617A41">
        <w:rPr>
          <w:szCs w:val="24"/>
          <w:vertAlign w:val="subscript"/>
        </w:rPr>
        <w:t>20</w:t>
      </w:r>
      <w:r w:rsidR="00617A41">
        <w:rPr>
          <w:szCs w:val="24"/>
          <w:vertAlign w:val="subscript"/>
        </w:rPr>
        <w:t xml:space="preserve"> </w:t>
      </w:r>
      <w:r w:rsidR="009F49C2">
        <w:rPr>
          <w:szCs w:val="24"/>
        </w:rPr>
        <w:t xml:space="preserve">photorefactive </w:t>
      </w:r>
      <w:r w:rsidR="00617A41">
        <w:rPr>
          <w:szCs w:val="24"/>
        </w:rPr>
        <w:t>material</w:t>
      </w:r>
      <w:r w:rsidR="00535E22" w:rsidRPr="003F275D">
        <w:rPr>
          <w:szCs w:val="24"/>
        </w:rPr>
        <w:t xml:space="preserve">, </w:t>
      </w:r>
      <w:r w:rsidR="00E87804" w:rsidRPr="00E87804">
        <w:rPr>
          <w:szCs w:val="24"/>
        </w:rPr>
        <w:t>BISTUA Rev.</w:t>
      </w:r>
      <w:r w:rsidR="00E87804">
        <w:rPr>
          <w:szCs w:val="24"/>
        </w:rPr>
        <w:t xml:space="preserve"> </w:t>
      </w:r>
      <w:r w:rsidR="00E87804" w:rsidRPr="00E87804">
        <w:rPr>
          <w:szCs w:val="24"/>
        </w:rPr>
        <w:t>FCB</w:t>
      </w:r>
      <w:r w:rsidR="003F275D" w:rsidRPr="003F275D">
        <w:rPr>
          <w:szCs w:val="24"/>
        </w:rPr>
        <w:t xml:space="preserve"> </w:t>
      </w:r>
      <w:r w:rsidR="00A46D0A">
        <w:rPr>
          <w:szCs w:val="24"/>
        </w:rPr>
        <w:t>2</w:t>
      </w:r>
      <w:r w:rsidR="003F275D" w:rsidRPr="003F275D">
        <w:rPr>
          <w:szCs w:val="24"/>
        </w:rPr>
        <w:t>(</w:t>
      </w:r>
      <w:r w:rsidR="00A46D0A">
        <w:rPr>
          <w:szCs w:val="24"/>
        </w:rPr>
        <w:t>1</w:t>
      </w:r>
      <w:r w:rsidR="003F275D" w:rsidRPr="003F275D">
        <w:rPr>
          <w:szCs w:val="24"/>
        </w:rPr>
        <w:t>) (20</w:t>
      </w:r>
      <w:r w:rsidR="00A46D0A">
        <w:rPr>
          <w:szCs w:val="24"/>
        </w:rPr>
        <w:t>04</w:t>
      </w:r>
      <w:r w:rsidR="003F275D" w:rsidRPr="003F275D">
        <w:rPr>
          <w:szCs w:val="24"/>
        </w:rPr>
        <w:t xml:space="preserve">) </w:t>
      </w:r>
      <w:r w:rsidR="00A46D0A">
        <w:rPr>
          <w:szCs w:val="24"/>
        </w:rPr>
        <w:t>47</w:t>
      </w:r>
      <w:r w:rsidR="003F275D" w:rsidRPr="003F275D">
        <w:rPr>
          <w:szCs w:val="24"/>
        </w:rPr>
        <w:t>-</w:t>
      </w:r>
      <w:r w:rsidR="00A46D0A">
        <w:rPr>
          <w:szCs w:val="24"/>
        </w:rPr>
        <w:t>53.</w:t>
      </w:r>
      <w:r w:rsidR="001266FF" w:rsidRPr="00E66F1D">
        <w:rPr>
          <w:szCs w:val="24"/>
        </w:rPr>
        <w:t xml:space="preserve"> </w:t>
      </w:r>
      <w:r w:rsidR="00E66F1D" w:rsidRPr="006837B8">
        <w:rPr>
          <w:szCs w:val="24"/>
        </w:rPr>
        <w:t>https://doi.org/10.24054/01204211.v1.n1.2004.11</w:t>
      </w:r>
    </w:p>
    <w:p w14:paraId="62787FBF" w14:textId="12E5D5CB" w:rsidR="001266FF" w:rsidRDefault="00E66F1D" w:rsidP="00F532D6">
      <w:pPr>
        <w:pStyle w:val="ADYNACVAutores"/>
        <w:numPr>
          <w:ilvl w:val="0"/>
          <w:numId w:val="13"/>
        </w:numPr>
        <w:rPr>
          <w:szCs w:val="24"/>
        </w:rPr>
      </w:pPr>
      <w:r w:rsidRPr="00E66F1D">
        <w:rPr>
          <w:szCs w:val="24"/>
        </w:rPr>
        <w:t>Tebaldi M.C., Rueda J.E</w:t>
      </w:r>
      <w:r>
        <w:rPr>
          <w:szCs w:val="24"/>
        </w:rPr>
        <w:t xml:space="preserve">, </w:t>
      </w:r>
      <w:r w:rsidRPr="00E66F1D">
        <w:rPr>
          <w:szCs w:val="24"/>
        </w:rPr>
        <w:t>Bolognini N., Talbot interferometer based on a birefringence grating, Optics Communications</w:t>
      </w:r>
      <w:r>
        <w:rPr>
          <w:szCs w:val="24"/>
        </w:rPr>
        <w:t xml:space="preserve"> </w:t>
      </w:r>
      <w:r w:rsidRPr="00E66F1D">
        <w:rPr>
          <w:szCs w:val="24"/>
        </w:rPr>
        <w:t>185(1) (2000) 65-76, doi: 10.1016/S0030-4018(00)00988-3</w:t>
      </w:r>
    </w:p>
    <w:p w14:paraId="5236C38C" w14:textId="77777777" w:rsidR="001053E6" w:rsidRPr="003322E4" w:rsidRDefault="001053E6" w:rsidP="001053E6">
      <w:pPr>
        <w:pStyle w:val="ADYNABibliografia"/>
        <w:numPr>
          <w:ilvl w:val="0"/>
          <w:numId w:val="13"/>
        </w:numPr>
        <w:spacing w:after="0"/>
        <w:rPr>
          <w:szCs w:val="16"/>
          <w:lang w:val="es-CO"/>
        </w:rPr>
      </w:pPr>
      <w:r w:rsidRPr="003322E4">
        <w:rPr>
          <w:szCs w:val="16"/>
        </w:rPr>
        <w:t xml:space="preserve">Murcia R. M. A. Dynamic of the litterfall in a successional gradient of high andean forest of Colombia. </w:t>
      </w:r>
      <w:r w:rsidRPr="003322E4">
        <w:rPr>
          <w:szCs w:val="16"/>
          <w:lang w:val="es-CO"/>
        </w:rPr>
        <w:t>Revista Bistua 17(3) (2019) 179-186.</w:t>
      </w:r>
    </w:p>
    <w:p w14:paraId="19F8B9A3" w14:textId="77777777" w:rsidR="001053E6" w:rsidRPr="003322E4" w:rsidRDefault="001053E6" w:rsidP="001053E6">
      <w:pPr>
        <w:pStyle w:val="ADYNABibliografia"/>
        <w:spacing w:after="0"/>
        <w:ind w:left="360" w:firstLine="0"/>
        <w:rPr>
          <w:szCs w:val="16"/>
          <w:lang w:val="es-CO"/>
        </w:rPr>
      </w:pPr>
      <w:r w:rsidRPr="003322E4">
        <w:rPr>
          <w:szCs w:val="16"/>
          <w:lang w:val="es-CO"/>
        </w:rPr>
        <w:t>https://doi.org/10.24054/01204211.v3.n3.2019.3576</w:t>
      </w:r>
    </w:p>
    <w:p w14:paraId="2CB11E3F" w14:textId="452E967C" w:rsidR="001266FF" w:rsidRPr="001B5DC6" w:rsidRDefault="001266FF" w:rsidP="00772F7F">
      <w:pPr>
        <w:pStyle w:val="ADYNACVAutores"/>
        <w:ind w:firstLine="0"/>
        <w:rPr>
          <w:lang w:val="es-CO"/>
        </w:rPr>
      </w:pPr>
    </w:p>
    <w:p w14:paraId="274FF5A8" w14:textId="77777777" w:rsidR="00BC492F" w:rsidRPr="001B5DC6" w:rsidRDefault="00BC492F" w:rsidP="001266FF">
      <w:pPr>
        <w:pStyle w:val="ADYNACVAutores"/>
        <w:rPr>
          <w:lang w:val="es-CO"/>
        </w:rPr>
      </w:pPr>
    </w:p>
    <w:p w14:paraId="48048750" w14:textId="77777777" w:rsidR="00BC492F" w:rsidRPr="001B5DC6" w:rsidRDefault="00BC492F" w:rsidP="00061032">
      <w:pPr>
        <w:pStyle w:val="ADYNACVAutores"/>
        <w:ind w:firstLine="0"/>
        <w:rPr>
          <w:rFonts w:eastAsiaTheme="majorEastAsia"/>
          <w:b/>
          <w:bCs/>
          <w:sz w:val="20"/>
          <w:lang w:val="es-CO"/>
        </w:rPr>
      </w:pPr>
    </w:p>
    <w:p w14:paraId="3E467732" w14:textId="77777777" w:rsidR="00BC492F" w:rsidRPr="001B5DC6" w:rsidRDefault="00BC492F" w:rsidP="00061032">
      <w:pPr>
        <w:pStyle w:val="ADYNACVAutores"/>
        <w:ind w:firstLine="0"/>
        <w:rPr>
          <w:rFonts w:eastAsiaTheme="majorEastAsia"/>
          <w:b/>
          <w:bCs/>
          <w:sz w:val="20"/>
          <w:lang w:val="es-CO"/>
        </w:rPr>
      </w:pPr>
    </w:p>
    <w:p w14:paraId="29846C7D" w14:textId="77777777" w:rsidR="00BC492F" w:rsidRPr="001B5DC6" w:rsidRDefault="00BC492F" w:rsidP="00061032">
      <w:pPr>
        <w:pStyle w:val="ADYNACVAutores"/>
        <w:ind w:firstLine="0"/>
        <w:rPr>
          <w:rFonts w:eastAsiaTheme="majorEastAsia"/>
          <w:b/>
          <w:bCs/>
          <w:sz w:val="20"/>
          <w:lang w:val="es-CO"/>
        </w:rPr>
      </w:pPr>
    </w:p>
    <w:p w14:paraId="118E4D89" w14:textId="77777777" w:rsidR="00BC492F" w:rsidRPr="001B5DC6" w:rsidRDefault="00BC492F" w:rsidP="00061032">
      <w:pPr>
        <w:pStyle w:val="ADYNACVAutores"/>
        <w:ind w:firstLine="0"/>
        <w:rPr>
          <w:rFonts w:eastAsiaTheme="majorEastAsia"/>
          <w:b/>
          <w:bCs/>
          <w:sz w:val="20"/>
          <w:lang w:val="es-CO"/>
        </w:rPr>
      </w:pPr>
    </w:p>
    <w:p w14:paraId="30869AA9" w14:textId="77777777" w:rsidR="00BC492F" w:rsidRPr="001B5DC6" w:rsidRDefault="00BC492F" w:rsidP="00061032">
      <w:pPr>
        <w:pStyle w:val="ADYNACVAutores"/>
        <w:ind w:firstLine="0"/>
        <w:rPr>
          <w:rFonts w:eastAsiaTheme="majorEastAsia"/>
          <w:b/>
          <w:bCs/>
          <w:sz w:val="20"/>
          <w:lang w:val="es-CO"/>
        </w:rPr>
      </w:pPr>
    </w:p>
    <w:p w14:paraId="029E4B7D" w14:textId="77777777" w:rsidR="00BC492F" w:rsidRPr="001B5DC6" w:rsidRDefault="00BC492F" w:rsidP="00061032">
      <w:pPr>
        <w:pStyle w:val="ADYNACVAutores"/>
        <w:ind w:firstLine="0"/>
        <w:rPr>
          <w:rFonts w:eastAsiaTheme="majorEastAsia"/>
          <w:b/>
          <w:bCs/>
          <w:sz w:val="20"/>
          <w:lang w:val="es-CO"/>
        </w:rPr>
      </w:pPr>
    </w:p>
    <w:p w14:paraId="01A9A2BA" w14:textId="77777777" w:rsidR="00BC492F" w:rsidRPr="001B5DC6" w:rsidRDefault="00BC492F" w:rsidP="00061032">
      <w:pPr>
        <w:pStyle w:val="ADYNACVAutores"/>
        <w:ind w:firstLine="0"/>
        <w:rPr>
          <w:rFonts w:eastAsiaTheme="majorEastAsia"/>
          <w:b/>
          <w:bCs/>
          <w:sz w:val="20"/>
          <w:lang w:val="es-CO"/>
        </w:rPr>
      </w:pPr>
    </w:p>
    <w:p w14:paraId="68FD84CC" w14:textId="77777777" w:rsidR="00BC492F" w:rsidRPr="001B5DC6" w:rsidRDefault="00BC492F" w:rsidP="00061032">
      <w:pPr>
        <w:pStyle w:val="ADYNACVAutores"/>
        <w:ind w:firstLine="0"/>
        <w:rPr>
          <w:rFonts w:eastAsiaTheme="majorEastAsia"/>
          <w:b/>
          <w:bCs/>
          <w:sz w:val="20"/>
          <w:lang w:val="es-CO"/>
        </w:rPr>
      </w:pPr>
    </w:p>
    <w:p w14:paraId="0228B5A4" w14:textId="77777777" w:rsidR="00BC492F" w:rsidRPr="001B5DC6" w:rsidRDefault="00BC492F" w:rsidP="00061032">
      <w:pPr>
        <w:pStyle w:val="ADYNACVAutores"/>
        <w:ind w:firstLine="0"/>
        <w:rPr>
          <w:rFonts w:eastAsiaTheme="majorEastAsia"/>
          <w:b/>
          <w:bCs/>
          <w:sz w:val="20"/>
          <w:lang w:val="es-CO"/>
        </w:rPr>
      </w:pPr>
    </w:p>
    <w:p w14:paraId="4C3081F3" w14:textId="77777777" w:rsidR="00BC492F" w:rsidRPr="001B5DC6" w:rsidRDefault="00BC492F" w:rsidP="00061032">
      <w:pPr>
        <w:pStyle w:val="ADYNACVAutores"/>
        <w:ind w:firstLine="0"/>
        <w:rPr>
          <w:rFonts w:eastAsiaTheme="majorEastAsia"/>
          <w:b/>
          <w:bCs/>
          <w:sz w:val="20"/>
          <w:lang w:val="es-CO"/>
        </w:rPr>
      </w:pPr>
    </w:p>
    <w:p w14:paraId="2A396667" w14:textId="77777777" w:rsidR="00BC492F" w:rsidRPr="001B5DC6" w:rsidRDefault="00BC492F" w:rsidP="00061032">
      <w:pPr>
        <w:pStyle w:val="ADYNACVAutores"/>
        <w:ind w:firstLine="0"/>
        <w:rPr>
          <w:rFonts w:eastAsiaTheme="majorEastAsia"/>
          <w:b/>
          <w:bCs/>
          <w:sz w:val="20"/>
          <w:lang w:val="es-CO"/>
        </w:rPr>
      </w:pPr>
    </w:p>
    <w:p w14:paraId="465EE9FF" w14:textId="77777777" w:rsidR="00BC492F" w:rsidRPr="001B5DC6" w:rsidRDefault="00BC492F" w:rsidP="00061032">
      <w:pPr>
        <w:pStyle w:val="ADYNACVAutores"/>
        <w:ind w:firstLine="0"/>
        <w:rPr>
          <w:rFonts w:eastAsiaTheme="majorEastAsia"/>
          <w:b/>
          <w:bCs/>
          <w:sz w:val="20"/>
          <w:lang w:val="es-CO"/>
        </w:rPr>
      </w:pPr>
    </w:p>
    <w:p w14:paraId="3ADAD7E4" w14:textId="77777777" w:rsidR="00BC492F" w:rsidRPr="001B5DC6" w:rsidRDefault="00BC492F" w:rsidP="00061032">
      <w:pPr>
        <w:pStyle w:val="ADYNACVAutores"/>
        <w:ind w:firstLine="0"/>
        <w:rPr>
          <w:rFonts w:eastAsiaTheme="majorEastAsia"/>
          <w:b/>
          <w:bCs/>
          <w:sz w:val="20"/>
          <w:lang w:val="es-CO"/>
        </w:rPr>
      </w:pPr>
    </w:p>
    <w:p w14:paraId="21FC9BDA" w14:textId="77777777" w:rsidR="00BC492F" w:rsidRPr="001B5DC6" w:rsidRDefault="00BC492F" w:rsidP="00061032">
      <w:pPr>
        <w:pStyle w:val="ADYNACVAutores"/>
        <w:ind w:firstLine="0"/>
        <w:rPr>
          <w:rFonts w:eastAsiaTheme="majorEastAsia"/>
          <w:b/>
          <w:bCs/>
          <w:sz w:val="20"/>
          <w:lang w:val="es-CO"/>
        </w:rPr>
      </w:pPr>
    </w:p>
    <w:p w14:paraId="0BD2D4B5" w14:textId="20310244" w:rsidR="00BC492F" w:rsidRPr="001B5DC6" w:rsidRDefault="00BC492F" w:rsidP="00061032">
      <w:pPr>
        <w:pStyle w:val="ADYNACVAutores"/>
        <w:ind w:firstLine="0"/>
        <w:rPr>
          <w:rFonts w:eastAsiaTheme="majorEastAsia"/>
          <w:b/>
          <w:bCs/>
          <w:sz w:val="20"/>
          <w:lang w:val="es-CO"/>
        </w:rPr>
      </w:pPr>
    </w:p>
    <w:p w14:paraId="1330A813" w14:textId="4CAC8B50" w:rsidR="001053E6" w:rsidRPr="001B5DC6" w:rsidRDefault="001053E6" w:rsidP="00061032">
      <w:pPr>
        <w:pStyle w:val="ADYNACVAutores"/>
        <w:ind w:firstLine="0"/>
        <w:rPr>
          <w:rFonts w:eastAsiaTheme="majorEastAsia"/>
          <w:b/>
          <w:bCs/>
          <w:sz w:val="20"/>
          <w:lang w:val="es-CO"/>
        </w:rPr>
      </w:pPr>
    </w:p>
    <w:p w14:paraId="12694E90" w14:textId="6CF79D43" w:rsidR="001053E6" w:rsidRPr="001B5DC6" w:rsidRDefault="001053E6" w:rsidP="00061032">
      <w:pPr>
        <w:pStyle w:val="ADYNACVAutores"/>
        <w:ind w:firstLine="0"/>
        <w:rPr>
          <w:rFonts w:eastAsiaTheme="majorEastAsia"/>
          <w:b/>
          <w:bCs/>
          <w:sz w:val="20"/>
          <w:lang w:val="es-CO"/>
        </w:rPr>
      </w:pPr>
    </w:p>
    <w:p w14:paraId="725900F5" w14:textId="5B86AD50" w:rsidR="001053E6" w:rsidRPr="001B5DC6" w:rsidRDefault="001053E6" w:rsidP="00061032">
      <w:pPr>
        <w:pStyle w:val="ADYNACVAutores"/>
        <w:ind w:firstLine="0"/>
        <w:rPr>
          <w:rFonts w:eastAsiaTheme="majorEastAsia"/>
          <w:b/>
          <w:bCs/>
          <w:sz w:val="20"/>
          <w:lang w:val="es-CO"/>
        </w:rPr>
      </w:pPr>
    </w:p>
    <w:p w14:paraId="58B3CF12" w14:textId="051BCCCB" w:rsidR="001053E6" w:rsidRPr="001B5DC6" w:rsidRDefault="001053E6" w:rsidP="00061032">
      <w:pPr>
        <w:pStyle w:val="ADYNACVAutores"/>
        <w:ind w:firstLine="0"/>
        <w:rPr>
          <w:rFonts w:eastAsiaTheme="majorEastAsia"/>
          <w:b/>
          <w:bCs/>
          <w:sz w:val="20"/>
          <w:lang w:val="es-CO"/>
        </w:rPr>
      </w:pPr>
    </w:p>
    <w:p w14:paraId="168C46C3" w14:textId="1E837777" w:rsidR="001053E6" w:rsidRPr="001B5DC6" w:rsidRDefault="001053E6" w:rsidP="00061032">
      <w:pPr>
        <w:pStyle w:val="ADYNACVAutores"/>
        <w:ind w:firstLine="0"/>
        <w:rPr>
          <w:rFonts w:eastAsiaTheme="majorEastAsia"/>
          <w:b/>
          <w:bCs/>
          <w:sz w:val="20"/>
          <w:lang w:val="es-CO"/>
        </w:rPr>
      </w:pPr>
    </w:p>
    <w:p w14:paraId="348AD4CA" w14:textId="4D122AF0" w:rsidR="001053E6" w:rsidRPr="001B5DC6" w:rsidRDefault="001053E6" w:rsidP="00061032">
      <w:pPr>
        <w:pStyle w:val="ADYNACVAutores"/>
        <w:ind w:firstLine="0"/>
        <w:rPr>
          <w:rFonts w:eastAsiaTheme="majorEastAsia"/>
          <w:b/>
          <w:bCs/>
          <w:sz w:val="20"/>
          <w:lang w:val="es-CO"/>
        </w:rPr>
      </w:pPr>
    </w:p>
    <w:p w14:paraId="4D06260F" w14:textId="7FEEE45D" w:rsidR="001053E6" w:rsidRPr="001B5DC6" w:rsidRDefault="001053E6" w:rsidP="00061032">
      <w:pPr>
        <w:pStyle w:val="ADYNACVAutores"/>
        <w:ind w:firstLine="0"/>
        <w:rPr>
          <w:rFonts w:eastAsiaTheme="majorEastAsia"/>
          <w:b/>
          <w:bCs/>
          <w:sz w:val="20"/>
          <w:lang w:val="es-CO"/>
        </w:rPr>
      </w:pPr>
    </w:p>
    <w:p w14:paraId="0ABBB89A" w14:textId="5EA5A650" w:rsidR="001053E6" w:rsidRPr="001B5DC6" w:rsidRDefault="001053E6" w:rsidP="00061032">
      <w:pPr>
        <w:pStyle w:val="ADYNACVAutores"/>
        <w:ind w:firstLine="0"/>
        <w:rPr>
          <w:rFonts w:eastAsiaTheme="majorEastAsia"/>
          <w:b/>
          <w:bCs/>
          <w:sz w:val="20"/>
          <w:lang w:val="es-CO"/>
        </w:rPr>
      </w:pPr>
    </w:p>
    <w:p w14:paraId="13EA3803" w14:textId="77777777" w:rsidR="001053E6" w:rsidRPr="001B5DC6" w:rsidRDefault="001053E6" w:rsidP="00061032">
      <w:pPr>
        <w:pStyle w:val="ADYNACVAutores"/>
        <w:ind w:firstLine="0"/>
        <w:rPr>
          <w:rFonts w:eastAsiaTheme="majorEastAsia"/>
          <w:b/>
          <w:bCs/>
          <w:sz w:val="20"/>
          <w:lang w:val="es-CO"/>
        </w:rPr>
      </w:pPr>
    </w:p>
    <w:p w14:paraId="7EFCAC4E" w14:textId="77777777" w:rsidR="00BC492F" w:rsidRPr="001B5DC6" w:rsidRDefault="00BC492F" w:rsidP="00061032">
      <w:pPr>
        <w:pStyle w:val="ADYNACVAutores"/>
        <w:ind w:firstLine="0"/>
        <w:rPr>
          <w:rFonts w:eastAsiaTheme="majorEastAsia"/>
          <w:b/>
          <w:bCs/>
          <w:sz w:val="20"/>
          <w:lang w:val="es-CO"/>
        </w:rPr>
      </w:pPr>
    </w:p>
    <w:p w14:paraId="31E02D23" w14:textId="77777777" w:rsidR="00BC492F" w:rsidRPr="001B5DC6" w:rsidRDefault="00BC492F" w:rsidP="00061032">
      <w:pPr>
        <w:pStyle w:val="ADYNACVAutores"/>
        <w:ind w:firstLine="0"/>
        <w:rPr>
          <w:rFonts w:eastAsiaTheme="majorEastAsia"/>
          <w:b/>
          <w:bCs/>
          <w:sz w:val="20"/>
          <w:lang w:val="es-CO"/>
        </w:rPr>
      </w:pPr>
    </w:p>
    <w:p w14:paraId="5D110B4D" w14:textId="77777777" w:rsidR="00BC492F" w:rsidRPr="001B5DC6" w:rsidRDefault="00BC492F" w:rsidP="00061032">
      <w:pPr>
        <w:pStyle w:val="ADYNACVAutores"/>
        <w:ind w:firstLine="0"/>
        <w:rPr>
          <w:rFonts w:eastAsiaTheme="majorEastAsia"/>
          <w:b/>
          <w:bCs/>
          <w:sz w:val="20"/>
          <w:lang w:val="es-CO"/>
        </w:rPr>
      </w:pPr>
    </w:p>
    <w:p w14:paraId="6F4039D9" w14:textId="77777777" w:rsidR="00BC492F" w:rsidRPr="001B5DC6" w:rsidRDefault="00BC492F" w:rsidP="00061032">
      <w:pPr>
        <w:pStyle w:val="ADYNACVAutores"/>
        <w:ind w:firstLine="0"/>
        <w:rPr>
          <w:rFonts w:eastAsiaTheme="majorEastAsia"/>
          <w:b/>
          <w:bCs/>
          <w:sz w:val="20"/>
          <w:lang w:val="es-CO"/>
        </w:rPr>
      </w:pPr>
    </w:p>
    <w:p w14:paraId="075B7712" w14:textId="77777777" w:rsidR="00BC492F" w:rsidRPr="001B5DC6" w:rsidRDefault="00BC492F" w:rsidP="00061032">
      <w:pPr>
        <w:pStyle w:val="ADYNACVAutores"/>
        <w:ind w:firstLine="0"/>
        <w:rPr>
          <w:rFonts w:eastAsiaTheme="majorEastAsia"/>
          <w:b/>
          <w:bCs/>
          <w:sz w:val="20"/>
          <w:lang w:val="es-CO"/>
        </w:rPr>
      </w:pPr>
    </w:p>
    <w:p w14:paraId="50C538FE" w14:textId="77777777" w:rsidR="00BC492F" w:rsidRPr="001B5DC6" w:rsidRDefault="00BC492F" w:rsidP="00061032">
      <w:pPr>
        <w:pStyle w:val="ADYNACVAutores"/>
        <w:ind w:firstLine="0"/>
        <w:rPr>
          <w:rFonts w:eastAsiaTheme="majorEastAsia"/>
          <w:b/>
          <w:bCs/>
          <w:sz w:val="20"/>
          <w:lang w:val="es-CO"/>
        </w:rPr>
      </w:pPr>
    </w:p>
    <w:p w14:paraId="5AE72867" w14:textId="77777777" w:rsidR="00BC492F" w:rsidRPr="001B5DC6" w:rsidRDefault="00BC492F" w:rsidP="00061032">
      <w:pPr>
        <w:pStyle w:val="ADYNACVAutores"/>
        <w:ind w:firstLine="0"/>
        <w:rPr>
          <w:rFonts w:eastAsiaTheme="majorEastAsia"/>
          <w:b/>
          <w:bCs/>
          <w:sz w:val="20"/>
          <w:lang w:val="es-CO"/>
        </w:rPr>
      </w:pPr>
    </w:p>
    <w:p w14:paraId="069B89C4" w14:textId="77777777" w:rsidR="00BC492F" w:rsidRPr="001B5DC6" w:rsidRDefault="00BC492F" w:rsidP="00061032">
      <w:pPr>
        <w:pStyle w:val="ADYNACVAutores"/>
        <w:ind w:firstLine="0"/>
        <w:rPr>
          <w:rFonts w:eastAsiaTheme="majorEastAsia"/>
          <w:b/>
          <w:bCs/>
          <w:sz w:val="20"/>
          <w:lang w:val="es-CO"/>
        </w:rPr>
      </w:pPr>
    </w:p>
    <w:p w14:paraId="72C9869B" w14:textId="77777777" w:rsidR="00BC492F" w:rsidRPr="001B5DC6" w:rsidRDefault="00BC492F" w:rsidP="00061032">
      <w:pPr>
        <w:pStyle w:val="ADYNACVAutores"/>
        <w:ind w:firstLine="0"/>
        <w:rPr>
          <w:rFonts w:eastAsiaTheme="majorEastAsia"/>
          <w:b/>
          <w:bCs/>
          <w:sz w:val="20"/>
          <w:lang w:val="es-CO"/>
        </w:rPr>
      </w:pPr>
    </w:p>
    <w:p w14:paraId="379B1788" w14:textId="77777777" w:rsidR="00BC492F" w:rsidRPr="001B5DC6" w:rsidRDefault="00BC492F" w:rsidP="00061032">
      <w:pPr>
        <w:pStyle w:val="ADYNACVAutores"/>
        <w:ind w:firstLine="0"/>
        <w:rPr>
          <w:rFonts w:eastAsiaTheme="majorEastAsia"/>
          <w:b/>
          <w:bCs/>
          <w:sz w:val="20"/>
          <w:lang w:val="es-CO"/>
        </w:rPr>
      </w:pPr>
    </w:p>
    <w:p w14:paraId="344C3BD9" w14:textId="77777777" w:rsidR="00BC492F" w:rsidRPr="001B5DC6" w:rsidRDefault="00BC492F" w:rsidP="00061032">
      <w:pPr>
        <w:pStyle w:val="ADYNACVAutores"/>
        <w:ind w:firstLine="0"/>
        <w:rPr>
          <w:rFonts w:eastAsiaTheme="majorEastAsia"/>
          <w:b/>
          <w:bCs/>
          <w:sz w:val="20"/>
          <w:lang w:val="es-CO"/>
        </w:rPr>
      </w:pPr>
    </w:p>
    <w:p w14:paraId="1102480D" w14:textId="77777777" w:rsidR="00BC492F" w:rsidRPr="001B5DC6" w:rsidRDefault="00BC492F" w:rsidP="00061032">
      <w:pPr>
        <w:pStyle w:val="ADYNACVAutores"/>
        <w:ind w:firstLine="0"/>
        <w:rPr>
          <w:rFonts w:eastAsiaTheme="majorEastAsia"/>
          <w:b/>
          <w:bCs/>
          <w:sz w:val="20"/>
          <w:lang w:val="es-CO"/>
        </w:rPr>
      </w:pPr>
    </w:p>
    <w:p w14:paraId="5E030BF0" w14:textId="77777777" w:rsidR="00BC492F" w:rsidRPr="001B5DC6" w:rsidRDefault="00BC492F" w:rsidP="00061032">
      <w:pPr>
        <w:pStyle w:val="ADYNACVAutores"/>
        <w:ind w:firstLine="0"/>
        <w:rPr>
          <w:rFonts w:eastAsiaTheme="majorEastAsia"/>
          <w:b/>
          <w:bCs/>
          <w:sz w:val="20"/>
          <w:lang w:val="es-CO"/>
        </w:rPr>
      </w:pPr>
    </w:p>
    <w:p w14:paraId="03C4BB01" w14:textId="77777777" w:rsidR="00BC492F" w:rsidRPr="001B5DC6" w:rsidRDefault="00BC492F" w:rsidP="00061032">
      <w:pPr>
        <w:pStyle w:val="ADYNACVAutores"/>
        <w:ind w:firstLine="0"/>
        <w:rPr>
          <w:rFonts w:eastAsiaTheme="majorEastAsia"/>
          <w:b/>
          <w:bCs/>
          <w:sz w:val="20"/>
          <w:lang w:val="es-CO"/>
        </w:rPr>
      </w:pPr>
    </w:p>
    <w:p w14:paraId="1228D409" w14:textId="77777777" w:rsidR="00BC492F" w:rsidRPr="001B5DC6" w:rsidRDefault="00BC492F" w:rsidP="00061032">
      <w:pPr>
        <w:pStyle w:val="ADYNACVAutores"/>
        <w:ind w:firstLine="0"/>
        <w:rPr>
          <w:rFonts w:eastAsiaTheme="majorEastAsia"/>
          <w:b/>
          <w:bCs/>
          <w:sz w:val="20"/>
          <w:lang w:val="es-CO"/>
        </w:rPr>
      </w:pPr>
    </w:p>
    <w:p w14:paraId="425601C2" w14:textId="77777777" w:rsidR="00061032" w:rsidRPr="001B5DC6" w:rsidRDefault="00061032" w:rsidP="00061032">
      <w:pPr>
        <w:pStyle w:val="ADYNACVAutores"/>
        <w:ind w:firstLine="0"/>
        <w:rPr>
          <w:rFonts w:eastAsiaTheme="majorEastAsia"/>
          <w:b/>
          <w:bCs/>
          <w:sz w:val="22"/>
          <w:lang w:val="es-CO"/>
        </w:rPr>
      </w:pPr>
    </w:p>
    <w:p w14:paraId="214B8A1B" w14:textId="77777777" w:rsidR="00563097" w:rsidRPr="001B5DC6" w:rsidRDefault="00563097" w:rsidP="00563097">
      <w:pPr>
        <w:pStyle w:val="ADYNACVAutores"/>
        <w:ind w:firstLine="0"/>
        <w:rPr>
          <w:lang w:val="es-CO"/>
        </w:rPr>
      </w:pPr>
    </w:p>
    <w:p w14:paraId="24F430C4" w14:textId="77777777" w:rsidR="001266FF" w:rsidRPr="001B5DC6" w:rsidRDefault="001266FF" w:rsidP="001266FF">
      <w:pPr>
        <w:pStyle w:val="ADYNACVAutores"/>
        <w:rPr>
          <w:lang w:val="es-CO"/>
        </w:rPr>
      </w:pPr>
    </w:p>
    <w:p w14:paraId="46FFA393" w14:textId="77777777" w:rsidR="001266FF" w:rsidRPr="001B5DC6" w:rsidRDefault="001266FF" w:rsidP="001266FF">
      <w:pPr>
        <w:pStyle w:val="ADYNACVAutores"/>
        <w:rPr>
          <w:lang w:val="es-CO"/>
        </w:rPr>
      </w:pPr>
    </w:p>
    <w:p w14:paraId="5833061C" w14:textId="77777777" w:rsidR="001266FF" w:rsidRPr="001B5DC6" w:rsidRDefault="001266FF" w:rsidP="001266FF">
      <w:pPr>
        <w:pStyle w:val="ADYNACVAutores"/>
        <w:rPr>
          <w:lang w:val="es-CO"/>
        </w:rPr>
      </w:pPr>
    </w:p>
    <w:p w14:paraId="387E337E" w14:textId="77777777" w:rsidR="001266FF" w:rsidRPr="001B5DC6" w:rsidRDefault="001266FF" w:rsidP="001266FF">
      <w:pPr>
        <w:pStyle w:val="ADYNACVAutores"/>
        <w:rPr>
          <w:lang w:val="es-CO"/>
        </w:rPr>
      </w:pPr>
    </w:p>
    <w:p w14:paraId="5C8A4203" w14:textId="77777777" w:rsidR="0062155B" w:rsidRPr="001B5DC6" w:rsidRDefault="0062155B" w:rsidP="007C5FBB">
      <w:pPr>
        <w:pStyle w:val="ADYNACVAutores"/>
        <w:rPr>
          <w:b/>
          <w:lang w:val="es-CO"/>
        </w:rPr>
      </w:pPr>
    </w:p>
    <w:sectPr w:rsidR="0062155B" w:rsidRPr="001B5DC6" w:rsidSect="00181A6E">
      <w:type w:val="continuous"/>
      <w:pgSz w:w="12242" w:h="15842" w:code="1"/>
      <w:pgMar w:top="1247" w:right="958" w:bottom="1247" w:left="958" w:header="731" w:footer="709" w:gutter="397"/>
      <w:cols w:num="2" w:space="227"/>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2122" w14:textId="77777777" w:rsidR="00DC5BB1" w:rsidRDefault="00DC5BB1" w:rsidP="0099410F">
      <w:r>
        <w:separator/>
      </w:r>
    </w:p>
  </w:endnote>
  <w:endnote w:type="continuationSeparator" w:id="0">
    <w:p w14:paraId="038FB3F1" w14:textId="77777777" w:rsidR="00DC5BB1" w:rsidRDefault="00DC5BB1"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Użyj czcionki tekstu azjatyck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44AC" w14:textId="77777777" w:rsidR="00870B94" w:rsidRDefault="00870B94" w:rsidP="0037274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3B779D" w14:textId="77777777" w:rsidR="00870B94" w:rsidRDefault="00870B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DB8C" w14:textId="28A533FE" w:rsidR="00870B94" w:rsidRPr="00BB7DA2" w:rsidRDefault="00870B94" w:rsidP="00832F4D">
    <w:pPr>
      <w:pStyle w:val="Piedepgina"/>
      <w:framePr w:wrap="around" w:vAnchor="text" w:hAnchor="margin" w:xAlign="center" w:y="1"/>
      <w:spacing w:before="200"/>
      <w:rPr>
        <w:rStyle w:val="Nmerodepgina"/>
        <w:sz w:val="16"/>
        <w:szCs w:val="16"/>
      </w:rPr>
    </w:pPr>
    <w:r w:rsidRPr="00BB7DA2">
      <w:rPr>
        <w:rStyle w:val="Nmerodepgina"/>
        <w:sz w:val="16"/>
        <w:szCs w:val="16"/>
      </w:rPr>
      <w:fldChar w:fldCharType="begin"/>
    </w:r>
    <w:r w:rsidRPr="00832F4D">
      <w:rPr>
        <w:rStyle w:val="Nmerodepgina"/>
        <w:sz w:val="16"/>
        <w:szCs w:val="16"/>
      </w:rPr>
      <w:instrText xml:space="preserve">PAGE  </w:instrText>
    </w:r>
    <w:r w:rsidRPr="00BB7DA2">
      <w:rPr>
        <w:rStyle w:val="Nmerodepgina"/>
        <w:sz w:val="16"/>
        <w:szCs w:val="16"/>
      </w:rPr>
      <w:fldChar w:fldCharType="separate"/>
    </w:r>
    <w:r w:rsidR="007F5E8E">
      <w:rPr>
        <w:rStyle w:val="Nmerodepgina"/>
        <w:noProof/>
        <w:sz w:val="16"/>
        <w:szCs w:val="16"/>
      </w:rPr>
      <w:t>3</w:t>
    </w:r>
    <w:r w:rsidRPr="00BB7DA2">
      <w:rPr>
        <w:rStyle w:val="Nmerodepgina"/>
        <w:sz w:val="16"/>
        <w:szCs w:val="16"/>
      </w:rPr>
      <w:fldChar w:fldCharType="end"/>
    </w:r>
  </w:p>
  <w:p w14:paraId="2A0748BA" w14:textId="77777777" w:rsidR="00870B94" w:rsidRPr="00372740" w:rsidRDefault="00870B94" w:rsidP="00832F4D">
    <w:pPr>
      <w:pStyle w:val="Piedepgina"/>
      <w:tabs>
        <w:tab w:val="clear" w:pos="4252"/>
        <w:tab w:val="clear" w:pos="8504"/>
        <w:tab w:val="center" w:pos="5103"/>
      </w:tabs>
      <w:spacing w:before="200"/>
      <w:rPr>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4325" w14:textId="1B50F357" w:rsidR="003A7469" w:rsidRDefault="00643B82" w:rsidP="006A4CD0">
    <w:pPr>
      <w:pStyle w:val="Piedepgina"/>
      <w:pBdr>
        <w:top w:val="single" w:sz="4" w:space="1" w:color="auto"/>
      </w:pBdr>
      <w:ind w:firstLine="0"/>
      <w:jc w:val="right"/>
    </w:pPr>
    <w:r>
      <w:rPr>
        <w:b/>
        <w:bCs/>
        <w:color w:val="0F243E" w:themeColor="text2" w:themeShade="80"/>
        <w:sz w:val="20"/>
        <w:szCs w:val="20"/>
        <w:lang w:val="es-CO"/>
      </w:rPr>
      <w:t xml:space="preserve">  </w:t>
    </w:r>
    <w:r w:rsidRPr="00643B82">
      <w:rPr>
        <w:b/>
        <w:bCs/>
        <w:i/>
        <w:iCs/>
        <w:sz w:val="16"/>
        <w:szCs w:val="16"/>
        <w:lang w:val="es-CO"/>
      </w:rPr>
      <w:t>ISSN-e:</w:t>
    </w:r>
    <w:r w:rsidRPr="00643B82">
      <w:rPr>
        <w:i/>
        <w:iCs/>
        <w:sz w:val="16"/>
        <w:szCs w:val="16"/>
        <w:lang w:val="es-CO"/>
      </w:rPr>
      <w:t> 2711-3027, </w:t>
    </w:r>
    <w:r w:rsidRPr="00643B82">
      <w:rPr>
        <w:b/>
        <w:bCs/>
        <w:i/>
        <w:iCs/>
        <w:sz w:val="16"/>
        <w:szCs w:val="16"/>
        <w:lang w:val="es-CO"/>
      </w:rPr>
      <w:t>ISSN:</w:t>
    </w:r>
    <w:r w:rsidRPr="00643B82">
      <w:rPr>
        <w:i/>
        <w:iCs/>
        <w:sz w:val="16"/>
        <w:szCs w:val="16"/>
        <w:lang w:val="es-CO"/>
      </w:rPr>
      <w:t> 0120-4211</w:t>
    </w:r>
    <w:r w:rsidR="007002E4">
      <w:rPr>
        <w:i/>
        <w:iCs/>
        <w:sz w:val="16"/>
        <w:szCs w:val="16"/>
        <w:lang w:val="es-CO"/>
      </w:rPr>
      <w:t xml:space="preserve">            </w:t>
    </w:r>
    <w:r>
      <w:rPr>
        <w:i/>
        <w:iCs/>
        <w:sz w:val="16"/>
        <w:szCs w:val="16"/>
        <w:lang w:val="es-CO"/>
      </w:rPr>
      <w:t xml:space="preserve"> </w:t>
    </w:r>
    <w:r w:rsidRPr="00CE3C75">
      <w:rPr>
        <w:b/>
        <w:bCs/>
        <w:color w:val="0F243E" w:themeColor="text2" w:themeShade="80"/>
        <w:sz w:val="20"/>
        <w:szCs w:val="20"/>
        <w:lang w:val="es-CO"/>
      </w:rPr>
      <w:t xml:space="preserve"> </w:t>
    </w:r>
    <w:r w:rsidR="00D33F3D" w:rsidRPr="00CE3C75">
      <w:rPr>
        <w:b/>
        <w:bCs/>
        <w:color w:val="0F243E" w:themeColor="text2" w:themeShade="80"/>
        <w:sz w:val="20"/>
        <w:szCs w:val="20"/>
        <w:lang w:val="es-CO"/>
      </w:rPr>
      <w:t>©</w:t>
    </w:r>
    <w:r w:rsidR="00D33F3D" w:rsidRPr="001840D2">
      <w:rPr>
        <w:sz w:val="16"/>
        <w:szCs w:val="16"/>
        <w:lang w:val="es-CO"/>
      </w:rPr>
      <w:t xml:space="preserve"> </w:t>
    </w:r>
    <w:r w:rsidR="00D33F3D">
      <w:rPr>
        <w:i/>
        <w:iCs/>
        <w:sz w:val="16"/>
        <w:szCs w:val="16"/>
        <w:lang w:val="es-CO"/>
      </w:rPr>
      <w:t>A</w:t>
    </w:r>
    <w:r w:rsidR="003A6481">
      <w:rPr>
        <w:i/>
        <w:iCs/>
        <w:sz w:val="16"/>
        <w:szCs w:val="16"/>
        <w:lang w:val="es-CO"/>
      </w:rPr>
      <w:t>thors</w:t>
    </w:r>
    <w:r w:rsidR="00D33F3D" w:rsidRPr="003F2EB8">
      <w:rPr>
        <w:i/>
        <w:iCs/>
        <w:sz w:val="16"/>
        <w:szCs w:val="16"/>
        <w:lang w:val="es-CO"/>
      </w:rPr>
      <w:t xml:space="preserve">; </w:t>
    </w:r>
    <w:r w:rsidR="003A6481" w:rsidRPr="003A6481">
      <w:rPr>
        <w:i/>
        <w:iCs/>
        <w:sz w:val="16"/>
        <w:szCs w:val="16"/>
        <w:lang w:val="es-CO"/>
      </w:rPr>
      <w:t>License</w:t>
    </w:r>
    <w:r w:rsidR="00D33F3D">
      <w:rPr>
        <w:i/>
        <w:iCs/>
        <w:sz w:val="16"/>
        <w:szCs w:val="16"/>
        <w:lang w:val="es-CO"/>
      </w:rPr>
      <w:t xml:space="preserve"> </w:t>
    </w:r>
    <w:r w:rsidR="00D33F3D" w:rsidRPr="003F2EB8">
      <w:rPr>
        <w:i/>
        <w:iCs/>
        <w:sz w:val="16"/>
        <w:szCs w:val="16"/>
        <w:lang w:val="es-CO"/>
      </w:rPr>
      <w:t>Universidad de Pamplona</w:t>
    </w:r>
    <w:r w:rsidR="00D33F3D">
      <w:rPr>
        <w:i/>
        <w:iCs/>
        <w:sz w:val="16"/>
        <w:szCs w:val="16"/>
        <w:lang w:val="es-CO"/>
      </w:rPr>
      <w:t xml:space="preserve"> </w:t>
    </w:r>
    <w:r w:rsidR="00970A70">
      <w:rPr>
        <w:i/>
        <w:iCs/>
        <w:noProof/>
        <w:sz w:val="16"/>
        <w:szCs w:val="16"/>
        <w:lang w:val="es-CO" w:eastAsia="es-CO"/>
      </w:rPr>
      <w:drawing>
        <wp:inline distT="0" distB="0" distL="0" distR="0" wp14:anchorId="615DE469" wp14:editId="6D56288F">
          <wp:extent cx="403214" cy="144000"/>
          <wp:effectExtent l="0" t="0" r="0" b="8890"/>
          <wp:docPr id="712770295" name="Imagen 71277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403214" cy="144000"/>
                  </a:xfrm>
                  <a:prstGeom prst="rect">
                    <a:avLst/>
                  </a:prstGeom>
                </pic:spPr>
              </pic:pic>
            </a:graphicData>
          </a:graphic>
        </wp:inline>
      </w:drawing>
    </w:r>
    <w:r w:rsidR="00D33F3D" w:rsidRPr="003F2EB8">
      <w:rPr>
        <w:i/>
        <w:iCs/>
        <w:sz w:val="16"/>
        <w:szCs w:val="16"/>
        <w:lang w:val="es-CO"/>
      </w:rPr>
      <w:t>.</w:t>
    </w:r>
    <w:r w:rsidR="00D33F3D">
      <w:rPr>
        <w:i/>
        <w:iCs/>
        <w:sz w:val="16"/>
        <w:szCs w:val="16"/>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868C" w14:textId="77777777" w:rsidR="00DC5BB1" w:rsidRDefault="00DC5BB1" w:rsidP="0099410F">
      <w:r>
        <w:separator/>
      </w:r>
    </w:p>
  </w:footnote>
  <w:footnote w:type="continuationSeparator" w:id="0">
    <w:p w14:paraId="14E10A45" w14:textId="77777777" w:rsidR="00DC5BB1" w:rsidRDefault="00DC5BB1"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B238" w14:textId="4D2210DD" w:rsidR="00DF4063" w:rsidRPr="00FE39F8" w:rsidRDefault="00FC3751" w:rsidP="00DF4063">
    <w:pPr>
      <w:pStyle w:val="Encabezado"/>
      <w:tabs>
        <w:tab w:val="clear" w:pos="4252"/>
        <w:tab w:val="clear" w:pos="8504"/>
        <w:tab w:val="center" w:pos="5103"/>
      </w:tabs>
      <w:spacing w:after="80"/>
      <w:jc w:val="right"/>
      <w:rPr>
        <w:b/>
        <w:i/>
        <w:sz w:val="16"/>
        <w:szCs w:val="16"/>
      </w:rPr>
    </w:pPr>
    <w:r w:rsidRPr="00FE39F8">
      <w:rPr>
        <w:b/>
        <w:i/>
        <w:sz w:val="16"/>
        <w:szCs w:val="16"/>
      </w:rPr>
      <w:t>BISTUA</w:t>
    </w:r>
    <w:r w:rsidR="00CB7581" w:rsidRPr="00FE39F8">
      <w:rPr>
        <w:b/>
        <w:i/>
        <w:sz w:val="16"/>
        <w:szCs w:val="16"/>
      </w:rPr>
      <w:t>, Vol</w:t>
    </w:r>
    <w:r w:rsidR="00831EEB" w:rsidRPr="00FE39F8">
      <w:rPr>
        <w:b/>
        <w:i/>
        <w:sz w:val="16"/>
        <w:szCs w:val="16"/>
      </w:rPr>
      <w:t>.</w:t>
    </w:r>
    <w:r w:rsidR="003A6481">
      <w:rPr>
        <w:b/>
        <w:i/>
        <w:sz w:val="16"/>
        <w:szCs w:val="16"/>
      </w:rPr>
      <w:t>XX</w:t>
    </w:r>
    <w:r w:rsidR="0090614C" w:rsidRPr="00FE39F8">
      <w:rPr>
        <w:b/>
        <w:i/>
        <w:sz w:val="16"/>
        <w:szCs w:val="16"/>
      </w:rPr>
      <w:t xml:space="preserve"> (</w:t>
    </w:r>
    <w:r w:rsidR="003A6481">
      <w:rPr>
        <w:b/>
        <w:i/>
        <w:sz w:val="16"/>
        <w:szCs w:val="16"/>
      </w:rPr>
      <w:t>X</w:t>
    </w:r>
    <w:r w:rsidR="00CB7581" w:rsidRPr="00FE39F8">
      <w:rPr>
        <w:b/>
        <w:i/>
        <w:sz w:val="16"/>
        <w:szCs w:val="16"/>
      </w:rPr>
      <w:t>), (</w:t>
    </w:r>
    <w:r w:rsidR="00E72153">
      <w:rPr>
        <w:b/>
        <w:i/>
        <w:sz w:val="16"/>
        <w:szCs w:val="16"/>
      </w:rPr>
      <w:t>20</w:t>
    </w:r>
    <w:r w:rsidR="003A6481">
      <w:rPr>
        <w:b/>
        <w:i/>
        <w:sz w:val="16"/>
        <w:szCs w:val="16"/>
      </w:rPr>
      <w:t>XX</w:t>
    </w:r>
    <w:r w:rsidR="00CB7581" w:rsidRPr="00FE39F8">
      <w:rPr>
        <w:b/>
        <w:i/>
        <w:sz w:val="16"/>
        <w:szCs w:val="16"/>
      </w:rPr>
      <w:t>)</w:t>
    </w:r>
  </w:p>
  <w:p w14:paraId="71D5DA8B" w14:textId="0EB72B3E" w:rsidR="00870B94" w:rsidRPr="00CB7581" w:rsidRDefault="00000000" w:rsidP="00FC3751">
    <w:pPr>
      <w:pStyle w:val="Encabezado"/>
      <w:tabs>
        <w:tab w:val="clear" w:pos="4252"/>
        <w:tab w:val="clear" w:pos="8504"/>
        <w:tab w:val="center" w:pos="5103"/>
      </w:tabs>
      <w:spacing w:after="280"/>
      <w:jc w:val="right"/>
      <w:rPr>
        <w:i/>
        <w:sz w:val="16"/>
        <w:szCs w:val="16"/>
      </w:rPr>
    </w:pPr>
    <w:r>
      <w:rPr>
        <w:i/>
        <w:sz w:val="16"/>
        <w:szCs w:val="16"/>
      </w:rPr>
      <w:pict w14:anchorId="2402B068">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3D2D" w14:textId="340BEF96" w:rsidR="00870B94" w:rsidRDefault="00232701" w:rsidP="00790F46">
    <w:pPr>
      <w:pStyle w:val="Encabezado"/>
      <w:tabs>
        <w:tab w:val="center" w:pos="5106"/>
        <w:tab w:val="right" w:pos="8222"/>
        <w:tab w:val="right" w:pos="9929"/>
      </w:tabs>
      <w:ind w:firstLine="0"/>
      <w:jc w:val="left"/>
      <w:rPr>
        <w:b/>
        <w:i/>
        <w:iCs/>
        <w:sz w:val="24"/>
        <w:lang w:val="es-CO"/>
      </w:rPr>
    </w:pPr>
    <w:r>
      <w:rPr>
        <w:b/>
        <w:i/>
        <w:iCs/>
        <w:sz w:val="24"/>
        <w:lang w:val="es-CO"/>
      </w:rPr>
      <w:tab/>
    </w:r>
    <w:r>
      <w:rPr>
        <w:b/>
        <w:i/>
        <w:iCs/>
        <w:sz w:val="24"/>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9" w15:restartNumberingAfterBreak="0">
    <w:nsid w:val="6AF80985"/>
    <w:multiLevelType w:val="hybridMultilevel"/>
    <w:tmpl w:val="C48829EC"/>
    <w:lvl w:ilvl="0" w:tplc="A6CC6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2"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074163743">
    <w:abstractNumId w:val="3"/>
  </w:num>
  <w:num w:numId="2" w16cid:durableId="2065374589">
    <w:abstractNumId w:val="11"/>
  </w:num>
  <w:num w:numId="3" w16cid:durableId="1539010204">
    <w:abstractNumId w:val="6"/>
  </w:num>
  <w:num w:numId="4" w16cid:durableId="1700468822">
    <w:abstractNumId w:val="8"/>
  </w:num>
  <w:num w:numId="5" w16cid:durableId="363334699">
    <w:abstractNumId w:val="5"/>
  </w:num>
  <w:num w:numId="6" w16cid:durableId="260114143">
    <w:abstractNumId w:val="0"/>
  </w:num>
  <w:num w:numId="7" w16cid:durableId="1998461923">
    <w:abstractNumId w:val="4"/>
  </w:num>
  <w:num w:numId="8" w16cid:durableId="636571388">
    <w:abstractNumId w:val="12"/>
  </w:num>
  <w:num w:numId="9" w16cid:durableId="1656297380">
    <w:abstractNumId w:val="1"/>
  </w:num>
  <w:num w:numId="10" w16cid:durableId="1042247384">
    <w:abstractNumId w:val="2"/>
  </w:num>
  <w:num w:numId="11" w16cid:durableId="1089546409">
    <w:abstractNumId w:val="7"/>
  </w:num>
  <w:num w:numId="12" w16cid:durableId="1524511742">
    <w:abstractNumId w:val="10"/>
  </w:num>
  <w:num w:numId="13" w16cid:durableId="940065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B2"/>
    <w:rsid w:val="00005902"/>
    <w:rsid w:val="00010DDE"/>
    <w:rsid w:val="00020E0E"/>
    <w:rsid w:val="00034271"/>
    <w:rsid w:val="000344FA"/>
    <w:rsid w:val="000368CC"/>
    <w:rsid w:val="000448DB"/>
    <w:rsid w:val="00046B5E"/>
    <w:rsid w:val="000501A2"/>
    <w:rsid w:val="00051BA8"/>
    <w:rsid w:val="000532CF"/>
    <w:rsid w:val="00061032"/>
    <w:rsid w:val="000738D6"/>
    <w:rsid w:val="000773BE"/>
    <w:rsid w:val="0008386D"/>
    <w:rsid w:val="00090282"/>
    <w:rsid w:val="000910F3"/>
    <w:rsid w:val="0009248C"/>
    <w:rsid w:val="000928A2"/>
    <w:rsid w:val="000929E6"/>
    <w:rsid w:val="000A0607"/>
    <w:rsid w:val="000A33DC"/>
    <w:rsid w:val="000A3A09"/>
    <w:rsid w:val="000A552E"/>
    <w:rsid w:val="000A651C"/>
    <w:rsid w:val="000B4501"/>
    <w:rsid w:val="000B4B48"/>
    <w:rsid w:val="000B4D09"/>
    <w:rsid w:val="000B713B"/>
    <w:rsid w:val="000C0298"/>
    <w:rsid w:val="000C29E9"/>
    <w:rsid w:val="000D189E"/>
    <w:rsid w:val="000D4C63"/>
    <w:rsid w:val="000E43FD"/>
    <w:rsid w:val="000F3EB5"/>
    <w:rsid w:val="000F40F9"/>
    <w:rsid w:val="00102F46"/>
    <w:rsid w:val="001032E0"/>
    <w:rsid w:val="001053E6"/>
    <w:rsid w:val="00111728"/>
    <w:rsid w:val="001232D8"/>
    <w:rsid w:val="001266FF"/>
    <w:rsid w:val="00136522"/>
    <w:rsid w:val="001367BE"/>
    <w:rsid w:val="0013686A"/>
    <w:rsid w:val="00141AF8"/>
    <w:rsid w:val="00144B0A"/>
    <w:rsid w:val="001555C2"/>
    <w:rsid w:val="001607F4"/>
    <w:rsid w:val="001630F9"/>
    <w:rsid w:val="00165B77"/>
    <w:rsid w:val="001661CB"/>
    <w:rsid w:val="00167DAF"/>
    <w:rsid w:val="001751E2"/>
    <w:rsid w:val="00181A6E"/>
    <w:rsid w:val="001840D2"/>
    <w:rsid w:val="00190139"/>
    <w:rsid w:val="00190D9E"/>
    <w:rsid w:val="001976F7"/>
    <w:rsid w:val="001A4669"/>
    <w:rsid w:val="001A5370"/>
    <w:rsid w:val="001B317C"/>
    <w:rsid w:val="001B477F"/>
    <w:rsid w:val="001B5DC6"/>
    <w:rsid w:val="001B63E0"/>
    <w:rsid w:val="001B6E76"/>
    <w:rsid w:val="001C21F1"/>
    <w:rsid w:val="001C633D"/>
    <w:rsid w:val="001F164A"/>
    <w:rsid w:val="00201FFA"/>
    <w:rsid w:val="00210A0C"/>
    <w:rsid w:val="00211C35"/>
    <w:rsid w:val="00217C96"/>
    <w:rsid w:val="00222C30"/>
    <w:rsid w:val="002254E4"/>
    <w:rsid w:val="00231EC9"/>
    <w:rsid w:val="00232701"/>
    <w:rsid w:val="0023444D"/>
    <w:rsid w:val="00234EB7"/>
    <w:rsid w:val="00234EE5"/>
    <w:rsid w:val="00241E6D"/>
    <w:rsid w:val="00245E87"/>
    <w:rsid w:val="00246829"/>
    <w:rsid w:val="002531EA"/>
    <w:rsid w:val="002611B1"/>
    <w:rsid w:val="00273E7D"/>
    <w:rsid w:val="00276969"/>
    <w:rsid w:val="00286BCB"/>
    <w:rsid w:val="00287618"/>
    <w:rsid w:val="00295B8B"/>
    <w:rsid w:val="002A2E9E"/>
    <w:rsid w:val="002A49DC"/>
    <w:rsid w:val="002A5239"/>
    <w:rsid w:val="002A6F72"/>
    <w:rsid w:val="002B12C5"/>
    <w:rsid w:val="002B17D5"/>
    <w:rsid w:val="002B44AD"/>
    <w:rsid w:val="002D29CB"/>
    <w:rsid w:val="002D514B"/>
    <w:rsid w:val="002E4AA1"/>
    <w:rsid w:val="002E4B16"/>
    <w:rsid w:val="002E5B70"/>
    <w:rsid w:val="002F0DA5"/>
    <w:rsid w:val="003073CD"/>
    <w:rsid w:val="003077E4"/>
    <w:rsid w:val="003112BA"/>
    <w:rsid w:val="00317290"/>
    <w:rsid w:val="003311E4"/>
    <w:rsid w:val="003322E4"/>
    <w:rsid w:val="00350CEE"/>
    <w:rsid w:val="003510F4"/>
    <w:rsid w:val="00351516"/>
    <w:rsid w:val="003649BF"/>
    <w:rsid w:val="00372740"/>
    <w:rsid w:val="00381EA9"/>
    <w:rsid w:val="00384863"/>
    <w:rsid w:val="00386495"/>
    <w:rsid w:val="00392545"/>
    <w:rsid w:val="00395217"/>
    <w:rsid w:val="003967D6"/>
    <w:rsid w:val="0039696F"/>
    <w:rsid w:val="003A0FD6"/>
    <w:rsid w:val="003A1AF9"/>
    <w:rsid w:val="003A4B2B"/>
    <w:rsid w:val="003A5524"/>
    <w:rsid w:val="003A6481"/>
    <w:rsid w:val="003A68CD"/>
    <w:rsid w:val="003A7469"/>
    <w:rsid w:val="003B2AF1"/>
    <w:rsid w:val="003B45ED"/>
    <w:rsid w:val="003B6567"/>
    <w:rsid w:val="003B7356"/>
    <w:rsid w:val="003D02AA"/>
    <w:rsid w:val="003D5A9B"/>
    <w:rsid w:val="003F275D"/>
    <w:rsid w:val="003F2EB8"/>
    <w:rsid w:val="003F37D3"/>
    <w:rsid w:val="004020BD"/>
    <w:rsid w:val="0040620E"/>
    <w:rsid w:val="0040688D"/>
    <w:rsid w:val="00420857"/>
    <w:rsid w:val="00421ADF"/>
    <w:rsid w:val="00423551"/>
    <w:rsid w:val="004257A9"/>
    <w:rsid w:val="00427556"/>
    <w:rsid w:val="00427969"/>
    <w:rsid w:val="00431EA5"/>
    <w:rsid w:val="00435C82"/>
    <w:rsid w:val="00455605"/>
    <w:rsid w:val="00457714"/>
    <w:rsid w:val="00460862"/>
    <w:rsid w:val="004616C4"/>
    <w:rsid w:val="00467ABB"/>
    <w:rsid w:val="0047542F"/>
    <w:rsid w:val="00481248"/>
    <w:rsid w:val="0048153E"/>
    <w:rsid w:val="004827F1"/>
    <w:rsid w:val="00484693"/>
    <w:rsid w:val="004874B1"/>
    <w:rsid w:val="00491D55"/>
    <w:rsid w:val="004935D7"/>
    <w:rsid w:val="004A076B"/>
    <w:rsid w:val="004A646D"/>
    <w:rsid w:val="004B2719"/>
    <w:rsid w:val="004B5071"/>
    <w:rsid w:val="004B58C6"/>
    <w:rsid w:val="004B759D"/>
    <w:rsid w:val="004C1731"/>
    <w:rsid w:val="004C17DA"/>
    <w:rsid w:val="004D09D2"/>
    <w:rsid w:val="004D2843"/>
    <w:rsid w:val="004F7AA0"/>
    <w:rsid w:val="005052BB"/>
    <w:rsid w:val="00507380"/>
    <w:rsid w:val="0050791F"/>
    <w:rsid w:val="0052515F"/>
    <w:rsid w:val="00531475"/>
    <w:rsid w:val="00533FF6"/>
    <w:rsid w:val="00535E22"/>
    <w:rsid w:val="00536BCB"/>
    <w:rsid w:val="00547AFD"/>
    <w:rsid w:val="00554C8B"/>
    <w:rsid w:val="00554EC5"/>
    <w:rsid w:val="005550A1"/>
    <w:rsid w:val="00562F5A"/>
    <w:rsid w:val="00563097"/>
    <w:rsid w:val="00567B7F"/>
    <w:rsid w:val="0057073B"/>
    <w:rsid w:val="0057442F"/>
    <w:rsid w:val="005778D0"/>
    <w:rsid w:val="0058178C"/>
    <w:rsid w:val="00581B62"/>
    <w:rsid w:val="005917DE"/>
    <w:rsid w:val="00591FD0"/>
    <w:rsid w:val="00593055"/>
    <w:rsid w:val="0059674A"/>
    <w:rsid w:val="005A1991"/>
    <w:rsid w:val="005A36E3"/>
    <w:rsid w:val="005B16FD"/>
    <w:rsid w:val="005B2A34"/>
    <w:rsid w:val="005B4875"/>
    <w:rsid w:val="005B7A2C"/>
    <w:rsid w:val="005C4FD4"/>
    <w:rsid w:val="005C5019"/>
    <w:rsid w:val="005E4851"/>
    <w:rsid w:val="005F11C4"/>
    <w:rsid w:val="005F313C"/>
    <w:rsid w:val="00600412"/>
    <w:rsid w:val="00606A01"/>
    <w:rsid w:val="0061275F"/>
    <w:rsid w:val="00615616"/>
    <w:rsid w:val="00617A41"/>
    <w:rsid w:val="0062155B"/>
    <w:rsid w:val="00622744"/>
    <w:rsid w:val="00622DA9"/>
    <w:rsid w:val="00623705"/>
    <w:rsid w:val="00625244"/>
    <w:rsid w:val="00625FAD"/>
    <w:rsid w:val="00631DE9"/>
    <w:rsid w:val="00633050"/>
    <w:rsid w:val="00633FD9"/>
    <w:rsid w:val="00636FE6"/>
    <w:rsid w:val="00643B82"/>
    <w:rsid w:val="00660422"/>
    <w:rsid w:val="00663504"/>
    <w:rsid w:val="00663AB2"/>
    <w:rsid w:val="00666F45"/>
    <w:rsid w:val="00677933"/>
    <w:rsid w:val="0068093A"/>
    <w:rsid w:val="00681624"/>
    <w:rsid w:val="006837B8"/>
    <w:rsid w:val="006903C4"/>
    <w:rsid w:val="00690985"/>
    <w:rsid w:val="006A4CD0"/>
    <w:rsid w:val="006A51BC"/>
    <w:rsid w:val="006B1180"/>
    <w:rsid w:val="006C2328"/>
    <w:rsid w:val="006C59E4"/>
    <w:rsid w:val="006E165D"/>
    <w:rsid w:val="006E6F40"/>
    <w:rsid w:val="006F791B"/>
    <w:rsid w:val="0070016B"/>
    <w:rsid w:val="007002E4"/>
    <w:rsid w:val="007017A1"/>
    <w:rsid w:val="007102A0"/>
    <w:rsid w:val="00711E0B"/>
    <w:rsid w:val="00721DC7"/>
    <w:rsid w:val="0072519F"/>
    <w:rsid w:val="00744A02"/>
    <w:rsid w:val="00745030"/>
    <w:rsid w:val="00746311"/>
    <w:rsid w:val="00752300"/>
    <w:rsid w:val="00765430"/>
    <w:rsid w:val="0076586D"/>
    <w:rsid w:val="00772F7F"/>
    <w:rsid w:val="007823DA"/>
    <w:rsid w:val="00790F46"/>
    <w:rsid w:val="00792896"/>
    <w:rsid w:val="00795B76"/>
    <w:rsid w:val="007A28CC"/>
    <w:rsid w:val="007B2AC2"/>
    <w:rsid w:val="007C5FBB"/>
    <w:rsid w:val="007D0094"/>
    <w:rsid w:val="007D1AD2"/>
    <w:rsid w:val="007D3421"/>
    <w:rsid w:val="007D6755"/>
    <w:rsid w:val="007D779A"/>
    <w:rsid w:val="007E73C3"/>
    <w:rsid w:val="007E7C75"/>
    <w:rsid w:val="007F5E8E"/>
    <w:rsid w:val="007F6C20"/>
    <w:rsid w:val="0080081C"/>
    <w:rsid w:val="00804511"/>
    <w:rsid w:val="00806555"/>
    <w:rsid w:val="00811CAF"/>
    <w:rsid w:val="00824A6D"/>
    <w:rsid w:val="00831EEB"/>
    <w:rsid w:val="00832F4D"/>
    <w:rsid w:val="00846151"/>
    <w:rsid w:val="008477DD"/>
    <w:rsid w:val="00866EB9"/>
    <w:rsid w:val="00870B94"/>
    <w:rsid w:val="0087337D"/>
    <w:rsid w:val="00874029"/>
    <w:rsid w:val="00881C3B"/>
    <w:rsid w:val="008836DE"/>
    <w:rsid w:val="008961BB"/>
    <w:rsid w:val="008A05AD"/>
    <w:rsid w:val="008A2F75"/>
    <w:rsid w:val="008B0CE4"/>
    <w:rsid w:val="008B284A"/>
    <w:rsid w:val="008E0E66"/>
    <w:rsid w:val="008E139B"/>
    <w:rsid w:val="008E1AA7"/>
    <w:rsid w:val="0090614C"/>
    <w:rsid w:val="009073FF"/>
    <w:rsid w:val="00910E57"/>
    <w:rsid w:val="009136B9"/>
    <w:rsid w:val="00920150"/>
    <w:rsid w:val="00921281"/>
    <w:rsid w:val="00921E92"/>
    <w:rsid w:val="009255F8"/>
    <w:rsid w:val="0092607C"/>
    <w:rsid w:val="009260AE"/>
    <w:rsid w:val="009301AF"/>
    <w:rsid w:val="009320D6"/>
    <w:rsid w:val="0093272D"/>
    <w:rsid w:val="009404B2"/>
    <w:rsid w:val="009519AC"/>
    <w:rsid w:val="009564D2"/>
    <w:rsid w:val="00957E38"/>
    <w:rsid w:val="0096074B"/>
    <w:rsid w:val="00964991"/>
    <w:rsid w:val="00967C0C"/>
    <w:rsid w:val="00970A70"/>
    <w:rsid w:val="00981BA0"/>
    <w:rsid w:val="0098228A"/>
    <w:rsid w:val="0099410F"/>
    <w:rsid w:val="00994C29"/>
    <w:rsid w:val="00996698"/>
    <w:rsid w:val="00997DF1"/>
    <w:rsid w:val="009A4730"/>
    <w:rsid w:val="009B0FB4"/>
    <w:rsid w:val="009B4D30"/>
    <w:rsid w:val="009C19E1"/>
    <w:rsid w:val="009C229D"/>
    <w:rsid w:val="009C6137"/>
    <w:rsid w:val="009C7D1C"/>
    <w:rsid w:val="009D1294"/>
    <w:rsid w:val="009D50D8"/>
    <w:rsid w:val="009F2DB6"/>
    <w:rsid w:val="009F414F"/>
    <w:rsid w:val="009F479B"/>
    <w:rsid w:val="009F49C2"/>
    <w:rsid w:val="00A063D6"/>
    <w:rsid w:val="00A06E3E"/>
    <w:rsid w:val="00A12860"/>
    <w:rsid w:val="00A1496E"/>
    <w:rsid w:val="00A235C9"/>
    <w:rsid w:val="00A24368"/>
    <w:rsid w:val="00A339A5"/>
    <w:rsid w:val="00A40781"/>
    <w:rsid w:val="00A4275D"/>
    <w:rsid w:val="00A4385B"/>
    <w:rsid w:val="00A44551"/>
    <w:rsid w:val="00A46D0A"/>
    <w:rsid w:val="00A4713A"/>
    <w:rsid w:val="00A60E69"/>
    <w:rsid w:val="00A61586"/>
    <w:rsid w:val="00A61AD8"/>
    <w:rsid w:val="00A643BE"/>
    <w:rsid w:val="00A64BE2"/>
    <w:rsid w:val="00A65900"/>
    <w:rsid w:val="00A67CFD"/>
    <w:rsid w:val="00A73ABB"/>
    <w:rsid w:val="00AA40AF"/>
    <w:rsid w:val="00AB5360"/>
    <w:rsid w:val="00AD250B"/>
    <w:rsid w:val="00AE3AA3"/>
    <w:rsid w:val="00AF7CFB"/>
    <w:rsid w:val="00B1380A"/>
    <w:rsid w:val="00B17492"/>
    <w:rsid w:val="00B21FAD"/>
    <w:rsid w:val="00B25DBB"/>
    <w:rsid w:val="00B4201C"/>
    <w:rsid w:val="00B46832"/>
    <w:rsid w:val="00B50DB9"/>
    <w:rsid w:val="00B570CE"/>
    <w:rsid w:val="00B65DAB"/>
    <w:rsid w:val="00B744FF"/>
    <w:rsid w:val="00B749AA"/>
    <w:rsid w:val="00B76EDE"/>
    <w:rsid w:val="00B80B3A"/>
    <w:rsid w:val="00B83C27"/>
    <w:rsid w:val="00B87BAB"/>
    <w:rsid w:val="00B96BD7"/>
    <w:rsid w:val="00BB0B25"/>
    <w:rsid w:val="00BB0EA6"/>
    <w:rsid w:val="00BB1683"/>
    <w:rsid w:val="00BB237F"/>
    <w:rsid w:val="00BB23E5"/>
    <w:rsid w:val="00BB2C11"/>
    <w:rsid w:val="00BB7DA2"/>
    <w:rsid w:val="00BC024D"/>
    <w:rsid w:val="00BC230A"/>
    <w:rsid w:val="00BC3043"/>
    <w:rsid w:val="00BC419B"/>
    <w:rsid w:val="00BC492F"/>
    <w:rsid w:val="00BC674C"/>
    <w:rsid w:val="00BD18E1"/>
    <w:rsid w:val="00BD4BFB"/>
    <w:rsid w:val="00BE0C05"/>
    <w:rsid w:val="00BE0CCE"/>
    <w:rsid w:val="00BE5ADE"/>
    <w:rsid w:val="00BF4113"/>
    <w:rsid w:val="00C13886"/>
    <w:rsid w:val="00C149D5"/>
    <w:rsid w:val="00C223FD"/>
    <w:rsid w:val="00C24F3D"/>
    <w:rsid w:val="00C3475F"/>
    <w:rsid w:val="00C35199"/>
    <w:rsid w:val="00C36478"/>
    <w:rsid w:val="00C36E47"/>
    <w:rsid w:val="00C41F8A"/>
    <w:rsid w:val="00C50B13"/>
    <w:rsid w:val="00C5129B"/>
    <w:rsid w:val="00C57480"/>
    <w:rsid w:val="00C5787C"/>
    <w:rsid w:val="00C614E8"/>
    <w:rsid w:val="00C62630"/>
    <w:rsid w:val="00C627DC"/>
    <w:rsid w:val="00C63C47"/>
    <w:rsid w:val="00C662D4"/>
    <w:rsid w:val="00C74DC3"/>
    <w:rsid w:val="00C90043"/>
    <w:rsid w:val="00CA055B"/>
    <w:rsid w:val="00CA2938"/>
    <w:rsid w:val="00CA3C6C"/>
    <w:rsid w:val="00CB0142"/>
    <w:rsid w:val="00CB0CC9"/>
    <w:rsid w:val="00CB1D3C"/>
    <w:rsid w:val="00CB7581"/>
    <w:rsid w:val="00CC791A"/>
    <w:rsid w:val="00CD0634"/>
    <w:rsid w:val="00CD3143"/>
    <w:rsid w:val="00CD6899"/>
    <w:rsid w:val="00CD6D24"/>
    <w:rsid w:val="00CE0D1B"/>
    <w:rsid w:val="00CE3C75"/>
    <w:rsid w:val="00CE6E14"/>
    <w:rsid w:val="00CF0334"/>
    <w:rsid w:val="00D063A4"/>
    <w:rsid w:val="00D16C18"/>
    <w:rsid w:val="00D220B3"/>
    <w:rsid w:val="00D229E5"/>
    <w:rsid w:val="00D2708D"/>
    <w:rsid w:val="00D270A5"/>
    <w:rsid w:val="00D33005"/>
    <w:rsid w:val="00D33F3D"/>
    <w:rsid w:val="00D35E51"/>
    <w:rsid w:val="00D374F1"/>
    <w:rsid w:val="00D41DD7"/>
    <w:rsid w:val="00D47030"/>
    <w:rsid w:val="00D472EF"/>
    <w:rsid w:val="00D532C8"/>
    <w:rsid w:val="00D71056"/>
    <w:rsid w:val="00D727A0"/>
    <w:rsid w:val="00D72801"/>
    <w:rsid w:val="00D83A58"/>
    <w:rsid w:val="00D8605E"/>
    <w:rsid w:val="00D93F7D"/>
    <w:rsid w:val="00D948C2"/>
    <w:rsid w:val="00D959FB"/>
    <w:rsid w:val="00DA20FF"/>
    <w:rsid w:val="00DA4150"/>
    <w:rsid w:val="00DA7D2E"/>
    <w:rsid w:val="00DC2FA9"/>
    <w:rsid w:val="00DC40AB"/>
    <w:rsid w:val="00DC5BB1"/>
    <w:rsid w:val="00DD28F7"/>
    <w:rsid w:val="00DE7CCD"/>
    <w:rsid w:val="00DF057F"/>
    <w:rsid w:val="00DF4063"/>
    <w:rsid w:val="00DF5843"/>
    <w:rsid w:val="00DF60C0"/>
    <w:rsid w:val="00E0175A"/>
    <w:rsid w:val="00E02BE7"/>
    <w:rsid w:val="00E10CE5"/>
    <w:rsid w:val="00E13CBE"/>
    <w:rsid w:val="00E17F50"/>
    <w:rsid w:val="00E17F5B"/>
    <w:rsid w:val="00E3398E"/>
    <w:rsid w:val="00E33E40"/>
    <w:rsid w:val="00E37AB6"/>
    <w:rsid w:val="00E37FED"/>
    <w:rsid w:val="00E51789"/>
    <w:rsid w:val="00E6061B"/>
    <w:rsid w:val="00E66F1D"/>
    <w:rsid w:val="00E72153"/>
    <w:rsid w:val="00E82B0B"/>
    <w:rsid w:val="00E83623"/>
    <w:rsid w:val="00E87804"/>
    <w:rsid w:val="00E92249"/>
    <w:rsid w:val="00E929E3"/>
    <w:rsid w:val="00EA194E"/>
    <w:rsid w:val="00EB3FA8"/>
    <w:rsid w:val="00EB5DC2"/>
    <w:rsid w:val="00EC0222"/>
    <w:rsid w:val="00EE426D"/>
    <w:rsid w:val="00EE6BA7"/>
    <w:rsid w:val="00EE6C26"/>
    <w:rsid w:val="00EF42AD"/>
    <w:rsid w:val="00EF5503"/>
    <w:rsid w:val="00EF678B"/>
    <w:rsid w:val="00F0083C"/>
    <w:rsid w:val="00F0086F"/>
    <w:rsid w:val="00F12797"/>
    <w:rsid w:val="00F13F2E"/>
    <w:rsid w:val="00F1678B"/>
    <w:rsid w:val="00F17B7E"/>
    <w:rsid w:val="00F254FE"/>
    <w:rsid w:val="00F45896"/>
    <w:rsid w:val="00F45A05"/>
    <w:rsid w:val="00F46874"/>
    <w:rsid w:val="00F51C4D"/>
    <w:rsid w:val="00F52955"/>
    <w:rsid w:val="00F532D6"/>
    <w:rsid w:val="00F56AA1"/>
    <w:rsid w:val="00F57296"/>
    <w:rsid w:val="00F625E3"/>
    <w:rsid w:val="00F6303B"/>
    <w:rsid w:val="00F6320F"/>
    <w:rsid w:val="00F708A9"/>
    <w:rsid w:val="00F761E4"/>
    <w:rsid w:val="00F76385"/>
    <w:rsid w:val="00F7717D"/>
    <w:rsid w:val="00F822F1"/>
    <w:rsid w:val="00F8425D"/>
    <w:rsid w:val="00F9797C"/>
    <w:rsid w:val="00FA293E"/>
    <w:rsid w:val="00FA5AEB"/>
    <w:rsid w:val="00FA7D61"/>
    <w:rsid w:val="00FC0463"/>
    <w:rsid w:val="00FC2C83"/>
    <w:rsid w:val="00FC3751"/>
    <w:rsid w:val="00FC5362"/>
    <w:rsid w:val="00FD0C5F"/>
    <w:rsid w:val="00FD15F1"/>
    <w:rsid w:val="00FD6A3B"/>
    <w:rsid w:val="00FD6CC1"/>
    <w:rsid w:val="00FD759E"/>
    <w:rsid w:val="00FE39F8"/>
    <w:rsid w:val="00FE61D9"/>
    <w:rsid w:val="00FE65C4"/>
    <w:rsid w:val="00FF147F"/>
    <w:rsid w:val="00FF35F6"/>
    <w:rsid w:val="59E07DC1"/>
    <w:rsid w:val="76F1EA0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8133D"/>
  <w15:docId w15:val="{19049B0E-6F8F-4D35-B235-5BB822BB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firstLine="284"/>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rPr>
      <w:rFonts w:ascii="Times New Roman" w:eastAsia="Times New Roman" w:hAnsi="Times New Roman" w:cs="Times New Roman"/>
      <w:sz w:val="18"/>
      <w:szCs w:val="24"/>
      <w:lang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Theme="majorEastAsia" w:cstheme="majorBidi"/>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Theme="majorEastAsia" w:cstheme="majorBidi"/>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basedOn w:val="Fuentedeprrafopredete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basedOn w:val="Fuentedeprrafopredete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basedOn w:val="Fuentedeprrafopredete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basedOn w:val="Fuentedeprrafopredeter"/>
    <w:link w:val="Ttulo1"/>
    <w:uiPriority w:val="9"/>
    <w:rsid w:val="00455605"/>
    <w:rPr>
      <w:rFonts w:ascii="Times New Roman" w:eastAsiaTheme="majorEastAsia" w:hAnsi="Times New Roman" w:cstheme="majorBidi"/>
      <w:b/>
      <w:bCs/>
      <w:sz w:val="20"/>
      <w:szCs w:val="20"/>
      <w:lang w:val="en-US" w:eastAsia="es-ES"/>
    </w:rPr>
  </w:style>
  <w:style w:type="character" w:customStyle="1" w:styleId="Ttulo3Car">
    <w:name w:val="Título 3 Car"/>
    <w:aliases w:val="ADYNA_Título 3 Car"/>
    <w:basedOn w:val="Fuentedeprrafopredeter"/>
    <w:link w:val="Ttulo3"/>
    <w:uiPriority w:val="9"/>
    <w:rsid w:val="00CD6899"/>
    <w:rPr>
      <w:rFonts w:ascii="Times New Roman" w:eastAsiaTheme="majorEastAsia" w:hAnsi="Times New Roman" w:cstheme="majorBidi"/>
      <w:bCs/>
      <w:sz w:val="20"/>
      <w:szCs w:val="24"/>
      <w:lang w:eastAsia="es-ES"/>
    </w:rPr>
  </w:style>
  <w:style w:type="character" w:customStyle="1" w:styleId="Ttulo4Car">
    <w:name w:val="Título 4 Car"/>
    <w:aliases w:val="ADYNA_Título 4 Car"/>
    <w:basedOn w:val="Fuentedeprrafopredeter"/>
    <w:link w:val="Ttulo4"/>
    <w:uiPriority w:val="9"/>
    <w:semiHidden/>
    <w:rsid w:val="007C5FBB"/>
    <w:rPr>
      <w:rFonts w:asciiTheme="majorHAnsi" w:eastAsiaTheme="majorEastAsia" w:hAnsiTheme="majorHAnsi" w:cstheme="majorBidi"/>
      <w:b/>
      <w:bCs/>
      <w:i/>
      <w:iCs/>
      <w:color w:val="0070C0"/>
      <w:sz w:val="20"/>
      <w:szCs w:val="24"/>
      <w:lang w:eastAsia="es-ES"/>
    </w:rPr>
  </w:style>
  <w:style w:type="character" w:customStyle="1" w:styleId="Ttulo5Car">
    <w:name w:val="Título 5 Car"/>
    <w:basedOn w:val="Fuentedeprrafopredeter"/>
    <w:link w:val="Ttulo5"/>
    <w:uiPriority w:val="9"/>
    <w:semiHidden/>
    <w:rsid w:val="00FD759E"/>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semiHidden/>
    <w:rsid w:val="00FD759E"/>
    <w:rPr>
      <w:rFonts w:asciiTheme="majorHAnsi" w:eastAsiaTheme="majorEastAsia" w:hAnsiTheme="majorHAnsi" w:cstheme="majorBidi"/>
      <w:i/>
      <w:iCs/>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FD759E"/>
    <w:rPr>
      <w:rFonts w:asciiTheme="majorHAnsi" w:eastAsiaTheme="majorEastAsia" w:hAnsiTheme="majorHAnsi" w:cstheme="majorBidi"/>
      <w:i/>
      <w:iCs/>
      <w:color w:val="404040" w:themeColor="text1" w:themeTint="BF"/>
      <w:sz w:val="24"/>
      <w:szCs w:val="24"/>
      <w:lang w:eastAsia="es-ES"/>
    </w:rPr>
  </w:style>
  <w:style w:type="character" w:customStyle="1" w:styleId="Ttulo8Car">
    <w:name w:val="Título 8 Car"/>
    <w:basedOn w:val="Fuentedeprrafopredeter"/>
    <w:link w:val="Ttulo8"/>
    <w:uiPriority w:val="9"/>
    <w:semiHidden/>
    <w:rsid w:val="00FD759E"/>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D759E"/>
    <w:rPr>
      <w:rFonts w:asciiTheme="majorHAnsi" w:eastAsiaTheme="majorEastAsia" w:hAnsiTheme="majorHAnsi" w:cstheme="majorBidi"/>
      <w:i/>
      <w:iCs/>
      <w:color w:val="404040" w:themeColor="text1" w:themeTint="BF"/>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basedOn w:val="Fuentedeprrafopredeter"/>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basedOn w:val="Fuentedeprrafopredete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basedOn w:val="Textocomentario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basedOn w:val="Fuentedeprrafopredeter"/>
    <w:uiPriority w:val="99"/>
    <w:semiHidden/>
    <w:rsid w:val="00752300"/>
    <w:rPr>
      <w:color w:val="808080"/>
    </w:rPr>
  </w:style>
  <w:style w:type="character" w:styleId="Textoennegrita">
    <w:name w:val="Strong"/>
    <w:basedOn w:val="Fuentedeprrafopredeter"/>
    <w:uiPriority w:val="22"/>
    <w:qFormat/>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rPr>
      <w:rFonts w:ascii="Times New Roman" w:eastAsia="Times New Roman" w:hAnsi="Times New Roman" w:cs="Times New Roman"/>
      <w:color w:val="943634" w:themeColor="accent2" w:themeShade="BF"/>
      <w:sz w:val="20"/>
      <w:szCs w:val="24"/>
      <w:lang w:eastAsia="es-ES"/>
    </w:rPr>
  </w:style>
  <w:style w:type="character" w:styleId="nfasisintenso">
    <w:name w:val="Intense Emphasis"/>
    <w:basedOn w:val="Fuentedeprrafopredeter"/>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themeColor="accent1"/>
        <w:bottom w:val="single" w:sz="4" w:space="10" w:color="4F81BD" w:themeColor="accent1"/>
      </w:pBdr>
      <w:spacing w:before="360" w:after="360"/>
      <w:ind w:left="864" w:right="864"/>
      <w:jc w:val="center"/>
    </w:pPr>
    <w:rPr>
      <w:i/>
      <w:iCs/>
      <w:color w:val="E36C0A" w:themeColor="accent6" w:themeShade="BF"/>
    </w:rPr>
  </w:style>
  <w:style w:type="character" w:customStyle="1" w:styleId="CitadestacadaCar">
    <w:name w:val="Cita destacada Car"/>
    <w:basedOn w:val="Fuentedeprrafopredeter"/>
    <w:link w:val="Citadestacada"/>
    <w:uiPriority w:val="30"/>
    <w:rsid w:val="007C5FBB"/>
    <w:rPr>
      <w:rFonts w:ascii="Times New Roman" w:eastAsia="Times New Roman" w:hAnsi="Times New Roman" w:cs="Times New Roman"/>
      <w:i/>
      <w:iCs/>
      <w:color w:val="E36C0A" w:themeColor="accent6" w:themeShade="BF"/>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basedOn w:val="Fuentedeprrafopredeter"/>
    <w:uiPriority w:val="20"/>
    <w:qFormat/>
    <w:rsid w:val="004020BD"/>
    <w:rPr>
      <w:i/>
      <w:iCs/>
    </w:rPr>
  </w:style>
  <w:style w:type="paragraph" w:customStyle="1" w:styleId="Authors">
    <w:name w:val="Authors"/>
    <w:basedOn w:val="Normal"/>
    <w:next w:val="Normal"/>
    <w:rsid w:val="00F6320F"/>
    <w:pPr>
      <w:framePr w:w="9072" w:hSpace="187" w:vSpace="187" w:wrap="notBeside" w:vAnchor="text" w:hAnchor="page" w:xAlign="center" w:y="1"/>
      <w:autoSpaceDE w:val="0"/>
      <w:autoSpaceDN w:val="0"/>
      <w:spacing w:after="320"/>
      <w:jc w:val="center"/>
    </w:pPr>
    <w:rPr>
      <w:rFonts w:ascii="(Użyj czcionki tekstu azjatycki" w:hAnsi="(Użyj czcionki tekstu azjatycki"/>
      <w:sz w:val="22"/>
      <w:szCs w:val="22"/>
      <w:lang w:val="en-US" w:eastAsia="en-US"/>
    </w:rPr>
  </w:style>
  <w:style w:type="character" w:styleId="Mencinsinresolver">
    <w:name w:val="Unresolved Mention"/>
    <w:basedOn w:val="Fuentedeprrafopredeter"/>
    <w:uiPriority w:val="99"/>
    <w:semiHidden/>
    <w:unhideWhenUsed/>
    <w:rsid w:val="0023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3873">
      <w:bodyDiv w:val="1"/>
      <w:marLeft w:val="0"/>
      <w:marRight w:val="0"/>
      <w:marTop w:val="0"/>
      <w:marBottom w:val="0"/>
      <w:divBdr>
        <w:top w:val="none" w:sz="0" w:space="0" w:color="auto"/>
        <w:left w:val="none" w:sz="0" w:space="0" w:color="auto"/>
        <w:bottom w:val="none" w:sz="0" w:space="0" w:color="auto"/>
        <w:right w:val="none" w:sz="0" w:space="0" w:color="auto"/>
      </w:divBdr>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07/relationships/hdphoto" Target="media/hdphoto1.wdp"/><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LiX10</b:Tag>
    <b:SourceType>JournalArticle</b:SourceType>
    <b:Guid>{D4FB78DA-2BA3-4074-82B0-9AD9E70E4F33}</b:Guid>
    <b:Author>
      <b:Author>
        <b:NameList>
          <b:Person>
            <b:Last>Li</b:Last>
            <b:First>Xinxin</b:First>
          </b:Person>
          <b:Person>
            <b:Last>Zhao</b:Last>
            <b:First>Daomu</b:First>
          </b:Person>
        </b:NameList>
      </b:Author>
    </b:Author>
    <b:Title>Optical color image encryption with redefined fractional</b:Title>
    <b:JournalName>Optik</b:JournalName>
    <b:Year>2010</b:Year>
    <b:RefOrder>1</b:RefOrder>
  </b:Source>
  <b:Source>
    <b:Tag>Liu14</b:Tag>
    <b:SourceType>JournalArticle</b:SourceType>
    <b:Guid>{BF003CE7-9A48-4E13-A57A-CBD01B7DB78A}</b:Guid>
    <b:Author>
      <b:Author>
        <b:NameList>
          <b:Person>
            <b:Last>Liu</b:Last>
            <b:First>Shi</b:First>
          </b:Person>
          <b:Person>
            <b:Last>Guo</b:Last>
            <b:First>Changliang</b:First>
          </b:Person>
          <b:Person>
            <b:Last>Sheridan</b:Last>
            <b:First>John</b:First>
            <b:Middle>T.</b:Middle>
          </b:Person>
        </b:NameList>
      </b:Author>
    </b:Author>
    <b:Title>A review of optical image encryption techniques</b:Title>
    <b:JournalName>Optics and Laser Technology</b:JournalName>
    <b:Year>2014</b:Year>
    <b:RefOrder>2</b:RefOrder>
  </b:Source>
  <b:Source>
    <b:Tag>Nom00</b:Tag>
    <b:SourceType>JournalArticle</b:SourceType>
    <b:Guid>{D9D6412E-8E29-4B79-9965-76A3D04F6489}</b:Guid>
    <b:Author>
      <b:Author>
        <b:NameList>
          <b:Person>
            <b:Last>Nomura</b:Last>
            <b:First>Takanori</b:First>
          </b:Person>
          <b:Person>
            <b:Last>Javidi</b:Last>
            <b:First>Bahram</b:First>
          </b:Person>
        </b:NameList>
      </b:Author>
    </b:Author>
    <b:Title>Optical encryption using a joint transform correlator architecture</b:Title>
    <b:JournalName>Optical Engineering</b:JournalName>
    <b:Year>2000</b:Year>
    <b:Volume>39</b:Volume>
    <b:Issue>8</b:Issue>
    <b:RefOrder>3</b:RefOrder>
  </b:Source>
  <b:Source>
    <b:Tag>Ref95</b:Tag>
    <b:SourceType>JournalArticle</b:SourceType>
    <b:Guid>{290F3A4D-D63A-4B26-9ED2-0BB5DC98A050}</b:Guid>
    <b:Title>Optical image encryption based on input plane and fourier plane encoding</b:Title>
    <b:Year>1995</b:Year>
    <b:Author>
      <b:Author>
        <b:NameList>
          <b:Person>
            <b:Last>Refregier</b:Last>
            <b:First>Philippe</b:First>
          </b:Person>
          <b:Person>
            <b:Last>Javidi</b:Last>
            <b:First>Bahram</b:First>
          </b:Person>
        </b:NameList>
      </b:Author>
    </b:Author>
    <b:JournalName>Optics Letters</b:JournalName>
    <b:Pages>767-769</b:Pages>
    <b:Volume>20</b:Volume>
    <b:Issue>7</b:Issue>
    <b:RefOrder>4</b:RefOrder>
  </b:Source>
  <b:Source>
    <b:Tag>Rue14</b:Tag>
    <b:SourceType>JournalArticle</b:SourceType>
    <b:Guid>{09E2047A-835B-42C6-B364-13862EAEC6CD}</b:Guid>
    <b:Author>
      <b:Author>
        <b:NameList>
          <b:Person>
            <b:Last>Rueda</b:Last>
            <b:First>Jorge</b:First>
            <b:Middle>Enrique</b:Middle>
          </b:Person>
        </b:NameList>
      </b:Author>
    </b:Author>
    <b:Title>Encryption using circular harmonic key</b:Title>
    <b:JournalName>Dyna</b:JournalName>
    <b:Year>2015</b:Year>
    <b:Pages>70-73</b:Pages>
    <b:Volume>82</b:Volume>
    <b:Issue>190</b:Issue>
    <b:RefOrder>5</b:RefOrder>
  </b:Source>
  <b:Source>
    <b:Tag>Rue13</b:Tag>
    <b:SourceType>JournalArticle</b:SourceType>
    <b:Guid>{139A1795-243F-4093-B508-F5E569F05CED}</b:Guid>
    <b:Title>Optical cryptography using Fresnel diffraction and phase conjugation</b:Title>
    <b:JournalName>DYNA</b:JournalName>
    <b:Year>2013</b:Year>
    <b:Pages>25-30</b:Pages>
    <b:Volume>80</b:Volume>
    <b:Issue>181</b:Issue>
    <b:Author>
      <b:Author>
        <b:NameList>
          <b:Person>
            <b:Last>Rueda</b:Last>
            <b:Middle>Enrique</b:Middle>
            <b:First>Jorge</b:First>
          </b:Person>
          <b:Person>
            <b:Last>Romero</b:Last>
            <b:Middle>Ludia</b:Middle>
            <b:First>Ana</b:First>
          </b:Person>
        </b:NameList>
      </b:Author>
    </b:Author>
    <b:RefOrder>6</b:RefOrder>
  </b:Source>
  <b:Source>
    <b:Tag>Teb09</b:Tag>
    <b:SourceType>JournalArticle</b:SourceType>
    <b:Guid>{B47EFFC5-3EE2-4AAD-8D7F-52C78F4C9DEA}</b:Guid>
    <b:Author>
      <b:Author>
        <b:NameList>
          <b:Person>
            <b:Last>Tebaldi</b:Last>
            <b:First>M</b:First>
            <b:Middle>yrian</b:Middle>
          </b:Person>
        </b:NameList>
      </b:Author>
    </b:Author>
    <b:Title>Optical-data storage-readout technique based on fractal encrpting masks</b:Title>
    <b:JournalName>Optics Letters</b:JournalName>
    <b:Year>2009</b:Year>
    <b:Volume>34</b:Volume>
    <b:Issue>3</b:Issue>
    <b:RefOrder>7</b:RefOrder>
  </b:Source>
  <b:Source>
    <b:Tag>Vil13</b:Tag>
    <b:SourceType>JournalArticle</b:SourceType>
    <b:Guid>{869CD884-AD72-445E-91B7-9E552639B2D6}</b:Guid>
    <b:Author>
      <b:Author>
        <b:NameList>
          <b:Person>
            <b:Last>Vilardy</b:Last>
            <b:First>Juan</b:First>
            <b:Middle>M</b:Middle>
          </b:Person>
          <b:Person>
            <b:Last>Millan</b:Last>
            <b:First>María</b:First>
            <b:Middle>Sagrario</b:Middle>
          </b:Person>
          <b:Person>
            <b:Last>Pérez-Cabré</b:Last>
            <b:First>Elisabet</b:First>
          </b:Person>
        </b:NameList>
      </b:Author>
    </b:Author>
    <b:Title>Joint transform correlador-based encryption system using the Fresnel transform and nonlinear filtering</b:Title>
    <b:JournalName>Proceedings of Spie</b:JournalName>
    <b:Year>2013</b:Year>
    <b:RefOrder>8</b:RefOrder>
  </b:Source>
  <b:Source>
    <b:Tag>Zam16</b:Tag>
    <b:SourceType>JournalArticle</b:SourceType>
    <b:Guid>{55A64463-84EB-4CC9-B020-697F0AF87D3C}</b:Guid>
    <b:Author>
      <b:Author>
        <b:NameList>
          <b:Person>
            <b:Last>Zamrani</b:Last>
            <b:First>Wiam</b:First>
          </b:Person>
          <b:Person>
            <b:Last>Ahouzi</b:Last>
            <b:First>Email</b:First>
          </b:Person>
          <b:Person>
            <b:Last>Lizana</b:Last>
            <b:First>Angel</b:First>
          </b:Person>
          <b:Person>
            <b:Last>Campos</b:Last>
            <b:First>Juan</b:First>
          </b:Person>
          <b:Person>
            <b:Last>Yzuel</b:Last>
            <b:First>María</b:First>
            <b:Middle>J.</b:Middle>
          </b:Person>
        </b:NameList>
      </b:Author>
    </b:Author>
    <b:Title>Optical image encryption technique based on deterministic phase masks</b:Title>
    <b:JournalName>Optical Engineering</b:JournalName>
    <b:Year>2016</b:Year>
    <b:Volume>55</b:Volume>
    <b:RefOrder>9</b:RefOrder>
  </b:Source>
  <b:Source>
    <b:Tag>WuJ10</b:Tag>
    <b:SourceType>JournalArticle</b:SourceType>
    <b:Guid>{050D956F-A0D5-4519-B592-455A020621B2}</b:Guid>
    <b:Author>
      <b:Author>
        <b:NameList>
          <b:Person>
            <b:Last>Wu</b:Last>
            <b:First>Jianhua</b:First>
          </b:Person>
          <b:Person>
            <b:Last>Zhang</b:Last>
            <b:First>Lin</b:First>
          </b:Person>
          <b:Person>
            <b:Last>Zhou</b:Last>
            <b:First>Nanrun</b:First>
          </b:Person>
        </b:NameList>
      </b:Author>
    </b:Author>
    <b:Title>Image encryption based on the multiple-order discrete fractional cosine transform</b:Title>
    <b:JournalName>Optics Communications</b:JournalName>
    <b:Year>2010</b:Year>
    <b:Pages>1720–1725</b:Pages>
    <b:RefOrder>10</b:RefOrder>
  </b:Source>
  <b:Source>
    <b:Tag>Jav961</b:Tag>
    <b:SourceType>JournalArticle</b:SourceType>
    <b:Guid>{D759830B-0A12-420B-BC4F-740759E45635}</b:Guid>
    <b:Author>
      <b:Author>
        <b:NameList>
          <b:Person>
            <b:Last>Javidi</b:Last>
            <b:First>Bahram</b:First>
          </b:Person>
          <b:Person>
            <b:Last>Zhang</b:Last>
            <b:First>Guanshen</b:First>
          </b:Person>
          <b:Person>
            <b:Last>Li</b:Last>
            <b:First>Jian</b:First>
          </b:Person>
        </b:NameList>
      </b:Author>
    </b:Author>
    <b:Title>Experimental demostration of the random phase encoding technique for image encryption and security verification</b:Title>
    <b:JournalName>Optical Engineering</b:JournalName>
    <b:Year>1996</b:Year>
    <b:Volume>35</b:Volume>
    <b:Issue>9</b:Issue>
    <b:DOI>https://doi.org/10.1117/1.600854</b:DOI>
    <b:RefOrder>11</b:RefOrder>
  </b:Source>
  <b:Source>
    <b:Tag>Rue10</b:Tag>
    <b:SourceType>JournalArticle</b:SourceType>
    <b:Guid>{E977E2DA-A67C-4B32-875D-25C1D1B936CF}</b:Guid>
    <b:Title>Characterization of Reflective TN-LCD, Tuned in Phase-Only Modulation and to Six Wavelengths</b:Title>
    <b:JournalName>Photonics Letters of Poland</b:JournalName>
    <b:Year>2010</b:Year>
    <b:Pages>174-176</b:Pages>
    <b:Volume>2</b:Volume>
    <b:Issue>4</b:Issue>
    <b:Author>
      <b:Author>
        <b:NameList>
          <b:Person>
            <b:Last>Rueda Parada</b:Last>
            <b:Middle>Enrique</b:Middle>
            <b:First>Jorge</b:First>
          </b:Person>
          <b:Person>
            <b:Last>Romero</b:Last>
            <b:Middle>Ludia</b:Middle>
            <b:First>Ana</b:First>
          </b:Person>
          <b:Person>
            <b:Last>Guerra</b:Last>
            <b:Middle>Alfonso</b:Middle>
            <b:First>Luis</b:First>
          </b:Person>
        </b:NameList>
      </b:Author>
    </b:Author>
    <b:DOI>doi: 10.4302/plp.2010.4.11</b:DOI>
    <b:RefOrder>12</b:RefOrder>
  </b:Source>
</b:Sources>
</file>

<file path=customXml/itemProps1.xml><?xml version="1.0" encoding="utf-8"?>
<ds:datastoreItem xmlns:ds="http://schemas.openxmlformats.org/officeDocument/2006/customXml" ds:itemID="{CEC69409-8923-4E57-BAE2-C4B9BF39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1510</Words>
  <Characters>8307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Amilkar Alvarez</dc:creator>
  <cp:lastModifiedBy>Jorge Enrique Rueda-P</cp:lastModifiedBy>
  <cp:revision>49</cp:revision>
  <cp:lastPrinted>2024-05-09T20:25:00Z</cp:lastPrinted>
  <dcterms:created xsi:type="dcterms:W3CDTF">2024-11-02T13:09:00Z</dcterms:created>
  <dcterms:modified xsi:type="dcterms:W3CDTF">2024-11-02T19:32:00Z</dcterms:modified>
</cp:coreProperties>
</file>