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40B22" w14:textId="0E936047" w:rsidR="00243E6E" w:rsidRPr="007475AF" w:rsidRDefault="00243E6E"/>
    <w:p w14:paraId="7BB1D02D" w14:textId="0608B5DA" w:rsidR="00996A3D" w:rsidRPr="00996A3D" w:rsidRDefault="00996A3D" w:rsidP="00996A3D">
      <w:pPr>
        <w:pStyle w:val="Sinespaciado"/>
        <w:jc w:val="center"/>
        <w:rPr>
          <w:rFonts w:ascii="Arial" w:hAnsi="Arial" w:cs="Arial"/>
          <w:b/>
          <w:bCs/>
          <w:sz w:val="28"/>
          <w:szCs w:val="28"/>
          <w:lang w:val="es-ES"/>
        </w:rPr>
      </w:pPr>
      <w:r w:rsidRPr="00996A3D">
        <w:rPr>
          <w:rFonts w:ascii="Arial" w:hAnsi="Arial" w:cs="Arial"/>
          <w:b/>
          <w:bCs/>
          <w:sz w:val="28"/>
          <w:szCs w:val="28"/>
          <w:lang w:val="es-ES"/>
        </w:rPr>
        <w:t>N</w:t>
      </w:r>
      <w:r w:rsidR="005B167F" w:rsidRPr="00996A3D">
        <w:rPr>
          <w:rFonts w:ascii="Arial" w:hAnsi="Arial" w:cs="Arial"/>
          <w:b/>
          <w:bCs/>
          <w:sz w:val="28"/>
          <w:szCs w:val="28"/>
          <w:lang w:val="es-ES"/>
        </w:rPr>
        <w:t xml:space="preserve">iveles de ansiedad y depresión en pacientes con </w:t>
      </w:r>
      <w:proofErr w:type="spellStart"/>
      <w:r w:rsidR="005B167F" w:rsidRPr="00996A3D">
        <w:rPr>
          <w:rFonts w:ascii="Arial" w:hAnsi="Arial" w:cs="Arial"/>
          <w:b/>
          <w:bCs/>
          <w:sz w:val="28"/>
          <w:szCs w:val="28"/>
          <w:lang w:val="es-ES"/>
        </w:rPr>
        <w:t>irc</w:t>
      </w:r>
      <w:proofErr w:type="spellEnd"/>
      <w:r w:rsidR="005B167F" w:rsidRPr="00996A3D">
        <w:rPr>
          <w:rFonts w:ascii="Arial" w:hAnsi="Arial" w:cs="Arial"/>
          <w:b/>
          <w:bCs/>
          <w:sz w:val="28"/>
          <w:szCs w:val="28"/>
          <w:lang w:val="es-ES"/>
        </w:rPr>
        <w:t xml:space="preserve"> en tratamientos de diálisis y hemodiálisis</w:t>
      </w:r>
    </w:p>
    <w:p w14:paraId="4B4717F4" w14:textId="32E0F8B4" w:rsidR="00243E6E" w:rsidRPr="00903F2E" w:rsidRDefault="00243E6E" w:rsidP="00903F2E">
      <w:pPr>
        <w:pStyle w:val="Sinespaciado"/>
        <w:jc w:val="center"/>
        <w:rPr>
          <w:rFonts w:ascii="Arial" w:hAnsi="Arial" w:cs="Arial"/>
          <w:b/>
          <w:bCs/>
          <w:sz w:val="24"/>
          <w:szCs w:val="24"/>
        </w:rPr>
      </w:pPr>
    </w:p>
    <w:p w14:paraId="5467175D" w14:textId="77777777" w:rsidR="00330174" w:rsidRDefault="00330174" w:rsidP="003729FF">
      <w:pPr>
        <w:pStyle w:val="Sinespaciado"/>
        <w:jc w:val="center"/>
        <w:rPr>
          <w:rFonts w:ascii="Arial" w:hAnsi="Arial" w:cs="Arial"/>
          <w:b/>
          <w:bCs/>
          <w:sz w:val="24"/>
          <w:szCs w:val="24"/>
        </w:rPr>
      </w:pPr>
    </w:p>
    <w:p w14:paraId="16C4AFD8" w14:textId="77777777" w:rsidR="00903F2E" w:rsidRDefault="00903F2E" w:rsidP="003729FF">
      <w:pPr>
        <w:pStyle w:val="Sinespaciado"/>
        <w:jc w:val="center"/>
        <w:rPr>
          <w:rFonts w:ascii="Arial" w:hAnsi="Arial" w:cs="Arial"/>
          <w:b/>
          <w:bCs/>
          <w:sz w:val="24"/>
          <w:szCs w:val="24"/>
        </w:rPr>
        <w:sectPr w:rsidR="00903F2E" w:rsidSect="005B16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87"/>
          <w:cols w:space="708"/>
          <w:docGrid w:linePitch="360"/>
        </w:sectPr>
      </w:pPr>
    </w:p>
    <w:p w14:paraId="3FC10C99" w14:textId="77777777" w:rsidR="00996A3D" w:rsidRPr="00996A3D" w:rsidRDefault="00996A3D" w:rsidP="00996A3D">
      <w:pPr>
        <w:pStyle w:val="Sinespaciado"/>
        <w:jc w:val="center"/>
        <w:rPr>
          <w:rFonts w:ascii="Arial" w:hAnsi="Arial" w:cs="Arial"/>
          <w:b/>
          <w:bCs/>
          <w:sz w:val="24"/>
          <w:szCs w:val="24"/>
        </w:rPr>
      </w:pPr>
      <w:r w:rsidRPr="00996A3D">
        <w:rPr>
          <w:rFonts w:ascii="Arial" w:hAnsi="Arial" w:cs="Arial"/>
          <w:b/>
          <w:bCs/>
          <w:sz w:val="24"/>
          <w:szCs w:val="24"/>
        </w:rPr>
        <w:t>Angie X. Velandia Arenas</w:t>
      </w:r>
    </w:p>
    <w:p w14:paraId="10DD5103" w14:textId="2B3B8775" w:rsidR="00996A3D" w:rsidRPr="00996A3D" w:rsidRDefault="00C751FF" w:rsidP="00996A3D">
      <w:pPr>
        <w:pStyle w:val="Sinespaciado"/>
        <w:jc w:val="center"/>
        <w:rPr>
          <w:rFonts w:ascii="Arial" w:eastAsia="Times New Roman" w:hAnsi="Arial" w:cs="Arial"/>
          <w:sz w:val="24"/>
          <w:szCs w:val="24"/>
        </w:rPr>
      </w:pPr>
      <w:hyperlink r:id="rId14" w:history="1">
        <w:r w:rsidR="00996A3D" w:rsidRPr="00AE6AE5">
          <w:rPr>
            <w:rStyle w:val="Hipervnculo"/>
            <w:rFonts w:ascii="Arial" w:eastAsia="Times New Roman" w:hAnsi="Arial" w:cs="Arial"/>
            <w:sz w:val="24"/>
            <w:szCs w:val="24"/>
          </w:rPr>
          <w:t>https://orcid.org/0009-0001-0923-6963</w:t>
        </w:r>
      </w:hyperlink>
    </w:p>
    <w:p w14:paraId="7067E5D8" w14:textId="39D957D5" w:rsidR="00996A3D" w:rsidRPr="00996A3D" w:rsidRDefault="00996A3D" w:rsidP="00996A3D">
      <w:pPr>
        <w:pStyle w:val="Sinespaciado"/>
        <w:jc w:val="center"/>
        <w:rPr>
          <w:rFonts w:ascii="Arial" w:eastAsia="Times New Roman" w:hAnsi="Arial" w:cs="Arial"/>
          <w:sz w:val="24"/>
          <w:szCs w:val="24"/>
        </w:rPr>
      </w:pPr>
      <w:r w:rsidRPr="00996A3D">
        <w:rPr>
          <w:rFonts w:ascii="Arial" w:eastAsia="Times New Roman" w:hAnsi="Arial" w:cs="Arial"/>
          <w:sz w:val="24"/>
          <w:szCs w:val="24"/>
        </w:rPr>
        <w:t>Universidad Unisangil</w:t>
      </w:r>
    </w:p>
    <w:p w14:paraId="7A6C3074" w14:textId="77777777" w:rsidR="00996A3D" w:rsidRPr="00996A3D" w:rsidRDefault="00996A3D" w:rsidP="00996A3D">
      <w:pPr>
        <w:pStyle w:val="Sinespaciado"/>
        <w:jc w:val="center"/>
        <w:rPr>
          <w:rFonts w:ascii="Arial" w:hAnsi="Arial" w:cs="Arial"/>
          <w:sz w:val="24"/>
          <w:szCs w:val="24"/>
        </w:rPr>
      </w:pPr>
    </w:p>
    <w:p w14:paraId="3635CBF1" w14:textId="7993D89A" w:rsidR="00996A3D" w:rsidRPr="00996A3D" w:rsidRDefault="00996A3D" w:rsidP="00996A3D">
      <w:pPr>
        <w:pStyle w:val="Sinespaciado"/>
        <w:jc w:val="center"/>
        <w:rPr>
          <w:rFonts w:ascii="Arial" w:hAnsi="Arial" w:cs="Arial"/>
          <w:b/>
          <w:bCs/>
          <w:sz w:val="24"/>
          <w:szCs w:val="24"/>
        </w:rPr>
      </w:pPr>
      <w:r w:rsidRPr="00996A3D">
        <w:rPr>
          <w:rFonts w:ascii="Arial" w:hAnsi="Arial" w:cs="Arial"/>
          <w:b/>
          <w:bCs/>
          <w:sz w:val="24"/>
          <w:szCs w:val="24"/>
        </w:rPr>
        <w:t>Danna V. Garces Bohorquez</w:t>
      </w:r>
    </w:p>
    <w:p w14:paraId="0BD6C34E" w14:textId="25C85884" w:rsidR="00996A3D" w:rsidRPr="00996A3D" w:rsidRDefault="00C751FF" w:rsidP="00996A3D">
      <w:pPr>
        <w:pStyle w:val="Sinespaciado"/>
        <w:jc w:val="center"/>
        <w:rPr>
          <w:rFonts w:ascii="Arial" w:eastAsia="Times New Roman" w:hAnsi="Arial" w:cs="Arial"/>
          <w:sz w:val="24"/>
          <w:szCs w:val="24"/>
        </w:rPr>
      </w:pPr>
      <w:hyperlink r:id="rId15" w:history="1">
        <w:r w:rsidR="00996A3D" w:rsidRPr="00AE6AE5">
          <w:rPr>
            <w:rStyle w:val="Hipervnculo"/>
            <w:rFonts w:ascii="Arial" w:eastAsia="Times New Roman" w:hAnsi="Arial" w:cs="Arial"/>
            <w:sz w:val="24"/>
            <w:szCs w:val="24"/>
          </w:rPr>
          <w:t>https://orcid.org/0009-0008-2647-928X</w:t>
        </w:r>
      </w:hyperlink>
    </w:p>
    <w:p w14:paraId="6A5DE920" w14:textId="128BA54E" w:rsidR="00996A3D" w:rsidRPr="00996A3D" w:rsidRDefault="00996A3D" w:rsidP="00996A3D">
      <w:pPr>
        <w:pStyle w:val="Sinespaciado"/>
        <w:jc w:val="center"/>
        <w:rPr>
          <w:rFonts w:ascii="Arial" w:hAnsi="Arial" w:cs="Arial"/>
          <w:sz w:val="24"/>
          <w:szCs w:val="24"/>
          <w:lang w:val="es-CO"/>
        </w:rPr>
      </w:pPr>
      <w:r w:rsidRPr="00996A3D">
        <w:rPr>
          <w:rFonts w:ascii="Arial" w:hAnsi="Arial" w:cs="Arial"/>
          <w:sz w:val="24"/>
          <w:szCs w:val="24"/>
          <w:lang w:val="es-CO"/>
        </w:rPr>
        <w:t>Universidad Unisangil</w:t>
      </w:r>
    </w:p>
    <w:p w14:paraId="21A08704" w14:textId="77777777" w:rsidR="00996A3D" w:rsidRPr="00996A3D" w:rsidRDefault="00996A3D" w:rsidP="00996A3D">
      <w:pPr>
        <w:pStyle w:val="Sinespaciado"/>
        <w:jc w:val="center"/>
        <w:rPr>
          <w:rFonts w:ascii="Arial" w:hAnsi="Arial" w:cs="Arial"/>
          <w:sz w:val="24"/>
          <w:szCs w:val="24"/>
        </w:rPr>
      </w:pPr>
    </w:p>
    <w:p w14:paraId="5BD0919E" w14:textId="77777777" w:rsidR="00996A3D" w:rsidRPr="00996A3D" w:rsidRDefault="00996A3D" w:rsidP="00996A3D">
      <w:pPr>
        <w:pStyle w:val="Sinespaciado"/>
        <w:jc w:val="center"/>
        <w:rPr>
          <w:rFonts w:ascii="Arial" w:hAnsi="Arial" w:cs="Arial"/>
          <w:b/>
          <w:bCs/>
          <w:sz w:val="24"/>
          <w:szCs w:val="24"/>
        </w:rPr>
      </w:pPr>
      <w:r w:rsidRPr="00996A3D">
        <w:rPr>
          <w:rFonts w:ascii="Arial" w:hAnsi="Arial" w:cs="Arial"/>
          <w:b/>
          <w:bCs/>
          <w:sz w:val="24"/>
          <w:szCs w:val="24"/>
        </w:rPr>
        <w:t>Karen N. Aparicio</w:t>
      </w:r>
    </w:p>
    <w:p w14:paraId="52D3018D" w14:textId="11F87E99" w:rsidR="00996A3D" w:rsidRPr="00996A3D" w:rsidRDefault="00C751FF" w:rsidP="00996A3D">
      <w:pPr>
        <w:pStyle w:val="Sinespaciado"/>
        <w:jc w:val="center"/>
        <w:rPr>
          <w:rFonts w:ascii="Arial" w:eastAsia="Times New Roman" w:hAnsi="Arial" w:cs="Arial"/>
          <w:sz w:val="24"/>
          <w:szCs w:val="24"/>
        </w:rPr>
      </w:pPr>
      <w:hyperlink r:id="rId16" w:history="1">
        <w:r w:rsidR="00996A3D" w:rsidRPr="00AE6AE5">
          <w:rPr>
            <w:rStyle w:val="Hipervnculo"/>
            <w:rFonts w:ascii="Arial" w:eastAsia="Times New Roman" w:hAnsi="Arial" w:cs="Arial"/>
            <w:sz w:val="24"/>
            <w:szCs w:val="24"/>
          </w:rPr>
          <w:t>https://orcid.org/0009-0001-9428-7051</w:t>
        </w:r>
      </w:hyperlink>
    </w:p>
    <w:p w14:paraId="5E9C6D5E" w14:textId="023AF24E" w:rsidR="00996A3D" w:rsidRPr="00996A3D" w:rsidRDefault="00996A3D" w:rsidP="00996A3D">
      <w:pPr>
        <w:pStyle w:val="Sinespaciado"/>
        <w:jc w:val="center"/>
        <w:rPr>
          <w:rFonts w:ascii="Arial" w:hAnsi="Arial" w:cs="Arial"/>
          <w:sz w:val="24"/>
          <w:szCs w:val="24"/>
          <w:lang w:val="es-CO"/>
        </w:rPr>
      </w:pPr>
      <w:r w:rsidRPr="00996A3D">
        <w:rPr>
          <w:rFonts w:ascii="Arial" w:hAnsi="Arial" w:cs="Arial"/>
          <w:sz w:val="24"/>
          <w:szCs w:val="24"/>
          <w:lang w:val="es-CO"/>
        </w:rPr>
        <w:t>Universidad Unisangil</w:t>
      </w:r>
    </w:p>
    <w:p w14:paraId="6180B5E6" w14:textId="77777777" w:rsidR="00996A3D" w:rsidRPr="00996A3D" w:rsidRDefault="00996A3D" w:rsidP="00996A3D">
      <w:pPr>
        <w:pStyle w:val="Sinespaciado"/>
        <w:jc w:val="center"/>
        <w:rPr>
          <w:rFonts w:ascii="Arial" w:hAnsi="Arial" w:cs="Arial"/>
          <w:sz w:val="24"/>
          <w:szCs w:val="24"/>
        </w:rPr>
      </w:pPr>
    </w:p>
    <w:p w14:paraId="50A65084" w14:textId="77777777" w:rsidR="00996A3D" w:rsidRPr="00996A3D" w:rsidRDefault="00996A3D" w:rsidP="00996A3D">
      <w:pPr>
        <w:pStyle w:val="Sinespaciado"/>
        <w:jc w:val="center"/>
        <w:rPr>
          <w:rFonts w:ascii="Arial" w:hAnsi="Arial" w:cs="Arial"/>
          <w:b/>
          <w:bCs/>
          <w:sz w:val="24"/>
          <w:szCs w:val="24"/>
        </w:rPr>
      </w:pPr>
      <w:r w:rsidRPr="00996A3D">
        <w:rPr>
          <w:rFonts w:ascii="Arial" w:hAnsi="Arial" w:cs="Arial"/>
          <w:b/>
          <w:bCs/>
          <w:sz w:val="24"/>
          <w:szCs w:val="24"/>
        </w:rPr>
        <w:t>Sirley D. Remolina Bautista</w:t>
      </w:r>
    </w:p>
    <w:p w14:paraId="1E41F611" w14:textId="051D615E" w:rsidR="00996A3D" w:rsidRPr="00996A3D" w:rsidRDefault="00C751FF" w:rsidP="00996A3D">
      <w:pPr>
        <w:pStyle w:val="Sinespaciado"/>
        <w:jc w:val="center"/>
        <w:rPr>
          <w:rFonts w:ascii="Arial" w:eastAsia="Times New Roman" w:hAnsi="Arial" w:cs="Arial"/>
          <w:sz w:val="24"/>
          <w:szCs w:val="24"/>
        </w:rPr>
      </w:pPr>
      <w:hyperlink r:id="rId17" w:history="1">
        <w:r w:rsidR="00996A3D" w:rsidRPr="00AE6AE5">
          <w:rPr>
            <w:rStyle w:val="Hipervnculo"/>
            <w:rFonts w:ascii="Arial" w:eastAsia="Times New Roman" w:hAnsi="Arial" w:cs="Arial"/>
            <w:sz w:val="24"/>
            <w:szCs w:val="24"/>
          </w:rPr>
          <w:t>https://orcid.org/0009-0005-1718</w:t>
        </w:r>
      </w:hyperlink>
    </w:p>
    <w:p w14:paraId="4B9CA1D3" w14:textId="046BCCCD" w:rsidR="00996A3D" w:rsidRPr="00996A3D" w:rsidRDefault="00996A3D" w:rsidP="00996A3D">
      <w:pPr>
        <w:pStyle w:val="Sinespaciado"/>
        <w:jc w:val="center"/>
        <w:rPr>
          <w:rFonts w:ascii="Arial" w:hAnsi="Arial" w:cs="Arial"/>
          <w:sz w:val="24"/>
          <w:szCs w:val="24"/>
          <w:lang w:val="es-CO"/>
        </w:rPr>
      </w:pPr>
      <w:r w:rsidRPr="00996A3D">
        <w:rPr>
          <w:rFonts w:ascii="Arial" w:hAnsi="Arial" w:cs="Arial"/>
          <w:sz w:val="24"/>
          <w:szCs w:val="24"/>
          <w:lang w:val="es-CO"/>
        </w:rPr>
        <w:t>Universidad Unisangil</w:t>
      </w:r>
    </w:p>
    <w:p w14:paraId="153393FE" w14:textId="77777777" w:rsidR="00996A3D" w:rsidRPr="00996A3D" w:rsidRDefault="00996A3D" w:rsidP="00996A3D">
      <w:pPr>
        <w:pStyle w:val="Sinespaciado"/>
        <w:jc w:val="center"/>
        <w:rPr>
          <w:rFonts w:ascii="Arial" w:hAnsi="Arial" w:cs="Arial"/>
          <w:sz w:val="24"/>
          <w:szCs w:val="24"/>
        </w:rPr>
      </w:pPr>
    </w:p>
    <w:p w14:paraId="7231F069" w14:textId="77777777" w:rsidR="00996A3D" w:rsidRPr="00996A3D" w:rsidRDefault="00996A3D" w:rsidP="00996A3D">
      <w:pPr>
        <w:pStyle w:val="Sinespaciado"/>
        <w:jc w:val="center"/>
        <w:rPr>
          <w:rFonts w:ascii="Arial" w:hAnsi="Arial" w:cs="Arial"/>
          <w:b/>
          <w:bCs/>
          <w:sz w:val="24"/>
          <w:szCs w:val="24"/>
        </w:rPr>
      </w:pPr>
      <w:r w:rsidRPr="00996A3D">
        <w:rPr>
          <w:rFonts w:ascii="Arial" w:hAnsi="Arial" w:cs="Arial"/>
          <w:b/>
          <w:bCs/>
          <w:sz w:val="24"/>
          <w:szCs w:val="24"/>
        </w:rPr>
        <w:t>Karen T. Guerrero Vergara</w:t>
      </w:r>
    </w:p>
    <w:p w14:paraId="79EC9333" w14:textId="532D05F3" w:rsidR="00996A3D" w:rsidRPr="00996A3D" w:rsidRDefault="00C751FF" w:rsidP="00996A3D">
      <w:pPr>
        <w:pStyle w:val="Sinespaciado"/>
        <w:jc w:val="center"/>
        <w:rPr>
          <w:rFonts w:ascii="Arial" w:eastAsia="Times New Roman" w:hAnsi="Arial" w:cs="Arial"/>
          <w:sz w:val="24"/>
          <w:szCs w:val="24"/>
        </w:rPr>
      </w:pPr>
      <w:hyperlink r:id="rId18" w:history="1">
        <w:r w:rsidR="00996A3D" w:rsidRPr="00AE6AE5">
          <w:rPr>
            <w:rStyle w:val="Hipervnculo"/>
            <w:rFonts w:ascii="Arial" w:eastAsia="Times New Roman" w:hAnsi="Arial" w:cs="Arial"/>
            <w:sz w:val="24"/>
            <w:szCs w:val="24"/>
          </w:rPr>
          <w:t>https://orcid.org/0009-0006-8611-1052</w:t>
        </w:r>
      </w:hyperlink>
    </w:p>
    <w:p w14:paraId="46E3DE78" w14:textId="3E08DAA5" w:rsidR="00996A3D" w:rsidRPr="00996A3D" w:rsidRDefault="00996A3D" w:rsidP="00996A3D">
      <w:pPr>
        <w:pStyle w:val="Sinespaciado"/>
        <w:jc w:val="center"/>
        <w:rPr>
          <w:rFonts w:ascii="Arial" w:hAnsi="Arial" w:cs="Arial"/>
          <w:sz w:val="24"/>
          <w:szCs w:val="24"/>
          <w:lang w:val="es-CO"/>
        </w:rPr>
      </w:pPr>
      <w:r w:rsidRPr="00996A3D">
        <w:rPr>
          <w:rFonts w:ascii="Arial" w:hAnsi="Arial" w:cs="Arial"/>
          <w:sz w:val="24"/>
          <w:szCs w:val="24"/>
          <w:lang w:val="es-CO"/>
        </w:rPr>
        <w:t>Universidad Unisangil</w:t>
      </w:r>
    </w:p>
    <w:p w14:paraId="1500FBA6" w14:textId="77777777" w:rsidR="00996A3D" w:rsidRPr="00996A3D" w:rsidRDefault="00996A3D" w:rsidP="00996A3D">
      <w:pPr>
        <w:pStyle w:val="Sinespaciado"/>
        <w:jc w:val="center"/>
        <w:rPr>
          <w:rFonts w:ascii="Arial" w:hAnsi="Arial" w:cs="Arial"/>
          <w:sz w:val="24"/>
          <w:szCs w:val="24"/>
        </w:rPr>
      </w:pPr>
    </w:p>
    <w:p w14:paraId="03784735" w14:textId="00E0D3ED" w:rsidR="00996A3D" w:rsidRPr="00996A3D" w:rsidRDefault="00996A3D" w:rsidP="00996A3D">
      <w:pPr>
        <w:pStyle w:val="Sinespaciado"/>
        <w:jc w:val="center"/>
        <w:rPr>
          <w:rFonts w:ascii="Arial" w:hAnsi="Arial" w:cs="Arial"/>
          <w:b/>
          <w:bCs/>
          <w:sz w:val="24"/>
          <w:szCs w:val="24"/>
        </w:rPr>
      </w:pPr>
      <w:r w:rsidRPr="00996A3D">
        <w:rPr>
          <w:rFonts w:ascii="Arial" w:hAnsi="Arial" w:cs="Arial"/>
          <w:b/>
          <w:bCs/>
          <w:sz w:val="24"/>
          <w:szCs w:val="24"/>
        </w:rPr>
        <w:t>Graciela Olarte Rueda</w:t>
      </w:r>
    </w:p>
    <w:p w14:paraId="59FF3CDB" w14:textId="46B56FC5" w:rsidR="00996A3D" w:rsidRPr="00996A3D" w:rsidRDefault="00C751FF" w:rsidP="00996A3D">
      <w:pPr>
        <w:pStyle w:val="Sinespaciado"/>
        <w:jc w:val="center"/>
        <w:rPr>
          <w:rFonts w:ascii="Arial" w:eastAsia="Times New Roman" w:hAnsi="Arial" w:cs="Arial"/>
          <w:sz w:val="24"/>
          <w:szCs w:val="24"/>
        </w:rPr>
      </w:pPr>
      <w:hyperlink r:id="rId19" w:history="1">
        <w:r w:rsidR="00996A3D" w:rsidRPr="00996A3D">
          <w:rPr>
            <w:rStyle w:val="Hipervnculo"/>
            <w:rFonts w:ascii="Arial" w:eastAsia="Times New Roman" w:hAnsi="Arial" w:cs="Arial"/>
            <w:sz w:val="24"/>
            <w:szCs w:val="24"/>
          </w:rPr>
          <w:t>https://orcid.org/0000-0003-1733-3285</w:t>
        </w:r>
      </w:hyperlink>
    </w:p>
    <w:p w14:paraId="5C0B1342" w14:textId="77777777" w:rsidR="00996A3D" w:rsidRPr="00996A3D" w:rsidRDefault="00C751FF" w:rsidP="00996A3D">
      <w:pPr>
        <w:pStyle w:val="Sinespaciado"/>
        <w:jc w:val="center"/>
        <w:rPr>
          <w:rFonts w:ascii="Arial" w:eastAsia="Times New Roman" w:hAnsi="Arial" w:cs="Arial"/>
          <w:color w:val="1155CC"/>
          <w:sz w:val="24"/>
          <w:szCs w:val="24"/>
          <w:u w:val="single"/>
        </w:rPr>
      </w:pPr>
      <w:hyperlink r:id="rId20" w:history="1">
        <w:r w:rsidR="00996A3D" w:rsidRPr="00996A3D">
          <w:rPr>
            <w:rStyle w:val="Hipervnculo"/>
            <w:rFonts w:ascii="Arial" w:eastAsia="Times New Roman" w:hAnsi="Arial" w:cs="Arial"/>
            <w:sz w:val="24"/>
            <w:szCs w:val="24"/>
          </w:rPr>
          <w:t>Grueda@unisangil.edu.co</w:t>
        </w:r>
      </w:hyperlink>
    </w:p>
    <w:p w14:paraId="63BB8072" w14:textId="05C97929" w:rsidR="00996A3D" w:rsidRPr="00996A3D" w:rsidRDefault="00996A3D" w:rsidP="00996A3D">
      <w:pPr>
        <w:pStyle w:val="Sinespaciado"/>
        <w:jc w:val="center"/>
        <w:rPr>
          <w:rFonts w:ascii="Arial" w:eastAsia="Times New Roman" w:hAnsi="Arial" w:cs="Arial"/>
          <w:sz w:val="24"/>
          <w:szCs w:val="24"/>
          <w:lang w:val="es-CO"/>
        </w:rPr>
        <w:sectPr w:rsidR="00996A3D" w:rsidRPr="00996A3D" w:rsidSect="00996A3D">
          <w:type w:val="continuous"/>
          <w:pgSz w:w="12240" w:h="15840"/>
          <w:pgMar w:top="1440" w:right="1440" w:bottom="1440" w:left="1440" w:header="708" w:footer="708" w:gutter="0"/>
          <w:cols w:num="2" w:space="708"/>
          <w:docGrid w:linePitch="360"/>
        </w:sectPr>
      </w:pPr>
      <w:r w:rsidRPr="00996A3D">
        <w:rPr>
          <w:rFonts w:ascii="Arial" w:hAnsi="Arial" w:cs="Arial"/>
          <w:sz w:val="24"/>
          <w:szCs w:val="24"/>
          <w:lang w:val="es-CO"/>
        </w:rPr>
        <w:t>Universidad Unisangi</w:t>
      </w:r>
      <w:r>
        <w:rPr>
          <w:rFonts w:ascii="Arial" w:hAnsi="Arial" w:cs="Arial"/>
          <w:sz w:val="24"/>
          <w:szCs w:val="24"/>
          <w:lang w:val="es-CO"/>
        </w:rPr>
        <w:t>l</w:t>
      </w:r>
    </w:p>
    <w:p w14:paraId="74AAF175" w14:textId="77777777" w:rsidR="008555A4" w:rsidRPr="007475AF" w:rsidRDefault="008555A4" w:rsidP="00330174">
      <w:pPr>
        <w:spacing w:line="276" w:lineRule="auto"/>
        <w:rPr>
          <w:rFonts w:ascii="Arial" w:eastAsia="Times New Roman" w:hAnsi="Arial" w:cs="Arial"/>
          <w:b/>
          <w:kern w:val="0"/>
          <w:sz w:val="32"/>
          <w:szCs w:val="28"/>
          <w:lang w:eastAsia="es-PY"/>
          <w14:ligatures w14:val="none"/>
        </w:rPr>
      </w:pPr>
    </w:p>
    <w:p w14:paraId="7C97A001" w14:textId="56489D7C" w:rsidR="00BC3625" w:rsidRPr="007475AF" w:rsidRDefault="00BC3625" w:rsidP="006F10E9">
      <w:pPr>
        <w:spacing w:after="0" w:line="240" w:lineRule="auto"/>
        <w:jc w:val="center"/>
        <w:rPr>
          <w:rFonts w:ascii="Arial" w:eastAsia="Calibri" w:hAnsi="Arial" w:cs="Arial"/>
          <w:kern w:val="0"/>
          <w:sz w:val="24"/>
          <w:szCs w:val="24"/>
          <w:lang w:eastAsia="es-PY"/>
          <w14:ligatures w14:val="none"/>
        </w:rPr>
      </w:pPr>
      <w:r w:rsidRPr="007475AF">
        <w:rPr>
          <w:rFonts w:ascii="Arial" w:eastAsia="Calibri" w:hAnsi="Arial" w:cs="Arial"/>
          <w:kern w:val="0"/>
          <w:sz w:val="24"/>
          <w:szCs w:val="24"/>
          <w:lang w:eastAsia="es-PY"/>
          <w14:ligatures w14:val="none"/>
        </w:rPr>
        <w:t xml:space="preserve">Artículo recibido: </w:t>
      </w:r>
      <w:r w:rsidR="006F10E9">
        <w:rPr>
          <w:rFonts w:ascii="Arial" w:eastAsia="Calibri" w:hAnsi="Arial" w:cs="Arial"/>
          <w:kern w:val="0"/>
          <w:sz w:val="24"/>
          <w:szCs w:val="24"/>
          <w:lang w:eastAsia="es-PY"/>
          <w14:ligatures w14:val="none"/>
        </w:rPr>
        <w:t>01</w:t>
      </w:r>
      <w:r w:rsidRPr="007475AF">
        <w:rPr>
          <w:rFonts w:ascii="Arial" w:eastAsia="Calibri" w:hAnsi="Arial" w:cs="Arial"/>
          <w:kern w:val="0"/>
          <w:sz w:val="24"/>
          <w:szCs w:val="24"/>
          <w:lang w:eastAsia="es-PY"/>
          <w14:ligatures w14:val="none"/>
        </w:rPr>
        <w:t>/</w:t>
      </w:r>
      <w:r w:rsidR="006F10E9">
        <w:rPr>
          <w:rFonts w:ascii="Arial" w:eastAsia="Calibri" w:hAnsi="Arial" w:cs="Arial"/>
          <w:kern w:val="0"/>
          <w:sz w:val="24"/>
          <w:szCs w:val="24"/>
          <w:lang w:eastAsia="es-PY"/>
          <w14:ligatures w14:val="none"/>
        </w:rPr>
        <w:t>1</w:t>
      </w:r>
      <w:r w:rsidR="008B4D28">
        <w:rPr>
          <w:rFonts w:ascii="Arial" w:eastAsia="Calibri" w:hAnsi="Arial" w:cs="Arial"/>
          <w:kern w:val="0"/>
          <w:sz w:val="24"/>
          <w:szCs w:val="24"/>
          <w:lang w:eastAsia="es-PY"/>
          <w14:ligatures w14:val="none"/>
        </w:rPr>
        <w:t>1</w:t>
      </w:r>
      <w:r w:rsidRPr="007475AF">
        <w:rPr>
          <w:rFonts w:ascii="Arial" w:eastAsia="Calibri" w:hAnsi="Arial" w:cs="Arial"/>
          <w:kern w:val="0"/>
          <w:sz w:val="24"/>
          <w:szCs w:val="24"/>
          <w:lang w:eastAsia="es-PY"/>
          <w14:ligatures w14:val="none"/>
        </w:rPr>
        <w:t>/</w:t>
      </w:r>
      <w:r w:rsidR="006F10E9">
        <w:rPr>
          <w:rFonts w:ascii="Arial" w:eastAsia="Calibri" w:hAnsi="Arial" w:cs="Arial"/>
          <w:kern w:val="0"/>
          <w:sz w:val="24"/>
          <w:szCs w:val="24"/>
          <w:lang w:eastAsia="es-PY"/>
          <w14:ligatures w14:val="none"/>
        </w:rPr>
        <w:t>2025</w:t>
      </w:r>
      <w:r w:rsidRPr="007475AF">
        <w:rPr>
          <w:rFonts w:ascii="Arial" w:eastAsia="Calibri" w:hAnsi="Arial" w:cs="Arial"/>
          <w:kern w:val="0"/>
          <w:sz w:val="24"/>
          <w:szCs w:val="24"/>
          <w:lang w:eastAsia="es-PY"/>
          <w14:ligatures w14:val="none"/>
        </w:rPr>
        <w:t xml:space="preserve">.   Aceptado para publicación: </w:t>
      </w:r>
      <w:r w:rsidR="006F10E9">
        <w:rPr>
          <w:rFonts w:ascii="Arial" w:eastAsia="Calibri" w:hAnsi="Arial" w:cs="Arial"/>
          <w:kern w:val="0"/>
          <w:sz w:val="24"/>
          <w:szCs w:val="24"/>
          <w:lang w:eastAsia="es-PY"/>
          <w14:ligatures w14:val="none"/>
        </w:rPr>
        <w:t>07</w:t>
      </w:r>
      <w:r w:rsidRPr="007475AF">
        <w:rPr>
          <w:rFonts w:ascii="Arial" w:eastAsia="Calibri" w:hAnsi="Arial" w:cs="Arial"/>
          <w:kern w:val="0"/>
          <w:sz w:val="24"/>
          <w:szCs w:val="24"/>
          <w:lang w:eastAsia="es-PY"/>
          <w14:ligatures w14:val="none"/>
        </w:rPr>
        <w:t>/</w:t>
      </w:r>
      <w:r w:rsidR="008B4D28">
        <w:rPr>
          <w:rFonts w:ascii="Arial" w:eastAsia="Calibri" w:hAnsi="Arial" w:cs="Arial"/>
          <w:kern w:val="0"/>
          <w:sz w:val="24"/>
          <w:szCs w:val="24"/>
          <w:lang w:eastAsia="es-PY"/>
          <w14:ligatures w14:val="none"/>
        </w:rPr>
        <w:t>1</w:t>
      </w:r>
      <w:r w:rsidR="006F10E9">
        <w:rPr>
          <w:rFonts w:ascii="Arial" w:eastAsia="Calibri" w:hAnsi="Arial" w:cs="Arial"/>
          <w:kern w:val="0"/>
          <w:sz w:val="24"/>
          <w:szCs w:val="24"/>
          <w:lang w:eastAsia="es-PY"/>
          <w14:ligatures w14:val="none"/>
        </w:rPr>
        <w:t>2</w:t>
      </w:r>
      <w:r w:rsidRPr="007475AF">
        <w:rPr>
          <w:rFonts w:ascii="Arial" w:eastAsia="Calibri" w:hAnsi="Arial" w:cs="Arial"/>
          <w:kern w:val="0"/>
          <w:sz w:val="24"/>
          <w:szCs w:val="24"/>
          <w:lang w:eastAsia="es-PY"/>
          <w14:ligatures w14:val="none"/>
        </w:rPr>
        <w:t>/</w:t>
      </w:r>
      <w:r w:rsidR="006F10E9">
        <w:rPr>
          <w:rFonts w:ascii="Arial" w:eastAsia="Calibri" w:hAnsi="Arial" w:cs="Arial"/>
          <w:kern w:val="0"/>
          <w:sz w:val="24"/>
          <w:szCs w:val="24"/>
          <w:lang w:eastAsia="es-PY"/>
          <w14:ligatures w14:val="none"/>
        </w:rPr>
        <w:t>202</w:t>
      </w:r>
      <w:r w:rsidR="008B4D28">
        <w:rPr>
          <w:rFonts w:ascii="Arial" w:eastAsia="Calibri" w:hAnsi="Arial" w:cs="Arial"/>
          <w:kern w:val="0"/>
          <w:sz w:val="24"/>
          <w:szCs w:val="24"/>
          <w:lang w:eastAsia="es-PY"/>
          <w14:ligatures w14:val="none"/>
        </w:rPr>
        <w:t>5</w:t>
      </w:r>
    </w:p>
    <w:p w14:paraId="02F4C699" w14:textId="77777777" w:rsidR="00243E6E" w:rsidRPr="007475AF" w:rsidRDefault="00243E6E" w:rsidP="00243E6E">
      <w:pPr>
        <w:jc w:val="right"/>
        <w:rPr>
          <w:rFonts w:ascii="Times New Roman" w:hAnsi="Times New Roman" w:cs="Times New Roman"/>
          <w:sz w:val="24"/>
          <w:szCs w:val="24"/>
        </w:rPr>
      </w:pPr>
    </w:p>
    <w:p w14:paraId="6DB295C5" w14:textId="77777777" w:rsidR="009907C3" w:rsidRPr="007475AF" w:rsidRDefault="009907C3" w:rsidP="00F8495C">
      <w:pPr>
        <w:widowControl w:val="0"/>
        <w:tabs>
          <w:tab w:val="left" w:pos="523"/>
        </w:tabs>
        <w:autoSpaceDE w:val="0"/>
        <w:autoSpaceDN w:val="0"/>
        <w:spacing w:after="0" w:line="276" w:lineRule="auto"/>
        <w:jc w:val="both"/>
        <w:outlineLvl w:val="2"/>
        <w:rPr>
          <w:rFonts w:ascii="Arial" w:eastAsia="Arial" w:hAnsi="Arial" w:cs="Arial"/>
          <w:b/>
          <w:bCs/>
          <w:iCs/>
          <w:kern w:val="0"/>
          <w:sz w:val="24"/>
          <w:szCs w:val="24"/>
          <w14:ligatures w14:val="none"/>
        </w:rPr>
      </w:pPr>
      <w:r w:rsidRPr="007475AF">
        <w:rPr>
          <w:rFonts w:ascii="Arial" w:eastAsia="Arial" w:hAnsi="Arial" w:cs="Arial"/>
          <w:b/>
          <w:bCs/>
          <w:iCs/>
          <w:kern w:val="0"/>
          <w:sz w:val="24"/>
          <w:szCs w:val="24"/>
          <w14:ligatures w14:val="none"/>
        </w:rPr>
        <w:t>RESUMEN</w:t>
      </w:r>
    </w:p>
    <w:p w14:paraId="6EB4413E" w14:textId="77777777" w:rsidR="00BC3625" w:rsidRPr="007475AF" w:rsidRDefault="00BC3625" w:rsidP="00F8495C">
      <w:pPr>
        <w:widowControl w:val="0"/>
        <w:autoSpaceDE w:val="0"/>
        <w:autoSpaceDN w:val="0"/>
        <w:spacing w:after="0" w:line="276" w:lineRule="auto"/>
        <w:jc w:val="both"/>
        <w:rPr>
          <w:rFonts w:ascii="Arial" w:eastAsia="Arial" w:hAnsi="Arial" w:cs="Arial"/>
          <w:b/>
          <w:bCs/>
          <w:iCs/>
          <w:kern w:val="0"/>
          <w:sz w:val="24"/>
          <w:szCs w:val="24"/>
          <w14:ligatures w14:val="none"/>
        </w:rPr>
      </w:pPr>
      <w:bookmarkStart w:id="0" w:name="_Hlk132717793"/>
    </w:p>
    <w:p w14:paraId="44BA07E5" w14:textId="77777777" w:rsidR="00996A3D" w:rsidRPr="00996A3D" w:rsidRDefault="00996A3D" w:rsidP="00996A3D">
      <w:pPr>
        <w:widowControl w:val="0"/>
        <w:tabs>
          <w:tab w:val="left" w:pos="7945"/>
        </w:tabs>
        <w:autoSpaceDE w:val="0"/>
        <w:autoSpaceDN w:val="0"/>
        <w:spacing w:after="0" w:line="276" w:lineRule="auto"/>
        <w:jc w:val="both"/>
        <w:rPr>
          <w:rFonts w:ascii="Arial" w:eastAsia="Arial" w:hAnsi="Arial" w:cs="Arial"/>
          <w:iCs/>
          <w:kern w:val="0"/>
          <w:sz w:val="24"/>
          <w:szCs w:val="24"/>
          <w:lang w:val="es-ES"/>
          <w14:ligatures w14:val="none"/>
        </w:rPr>
      </w:pPr>
      <w:r w:rsidRPr="00996A3D">
        <w:rPr>
          <w:rFonts w:ascii="Arial" w:eastAsia="Arial" w:hAnsi="Arial" w:cs="Arial"/>
          <w:iCs/>
          <w:kern w:val="0"/>
          <w:sz w:val="24"/>
          <w:szCs w:val="24"/>
          <w:lang w:val="es-ES"/>
          <w14:ligatures w14:val="none"/>
        </w:rPr>
        <w:t xml:space="preserve">Los pacientes con insuficiencia renal crónica que se encuentran en tratamiento de diálisis y hemodiálisis presentan una alta prevalencia de presentar afecciones psicológicas, por ello el objetivo de este estudio fue determinar los niveles de ansiedad y depresión para poder evaluar de qué manera estas alteraciones afecta la calidad de vida de nuestra población objeto. Este estudio fue cuantitativo, de tipo descriptivo, de corte transversal, la muestra estuvo conformada por 58 pacientes de la CEDIT unidad renal del Socorro Santander. Los instrumentos utilizados fueron la escala de Hamilton (ansiedad) y la escala de Beck II (depresión). Según la Resolución 8430 de 1993, el proyecto se clasifica como investigación sin riesgo.  Los resultados reflejaron el nivel de ansiedad severa con un 73,91% y depresión severa con un 56,52%. A nivel sociodemográfico, se evidenció una mayor prevalencia en el género masculino, residentes del municipio de Socorro y con baja escolaridad, se destaca un perfil muestral mayoritario en pacientes con un lapso de 3 - 5 años de tratamiento en su mayor parte en hemodiálisis. Los hallazgos determinan el impacto significativo en la calidad de vida y el bienestar de estos pacientes, por lo que </w:t>
      </w:r>
      <w:r w:rsidRPr="00996A3D">
        <w:rPr>
          <w:rFonts w:ascii="Arial" w:eastAsia="Arial" w:hAnsi="Arial" w:cs="Arial"/>
          <w:iCs/>
          <w:kern w:val="0"/>
          <w:sz w:val="24"/>
          <w:szCs w:val="24"/>
          <w:lang w:val="es-ES"/>
          <w14:ligatures w14:val="none"/>
        </w:rPr>
        <w:lastRenderedPageBreak/>
        <w:t>es fundamental implementar estrategias integrales de prevención, detección temprana y manejo adecuado.</w:t>
      </w:r>
    </w:p>
    <w:p w14:paraId="2C79F552" w14:textId="77777777" w:rsidR="00F8495C" w:rsidRPr="007475AF" w:rsidRDefault="00F8495C" w:rsidP="009907C3">
      <w:pPr>
        <w:widowControl w:val="0"/>
        <w:tabs>
          <w:tab w:val="left" w:pos="7945"/>
        </w:tabs>
        <w:autoSpaceDE w:val="0"/>
        <w:autoSpaceDN w:val="0"/>
        <w:spacing w:after="0" w:line="360" w:lineRule="auto"/>
        <w:jc w:val="both"/>
        <w:rPr>
          <w:rFonts w:ascii="Arial" w:eastAsia="Arial" w:hAnsi="Arial" w:cs="Arial"/>
          <w:b/>
          <w:bCs/>
          <w:i/>
          <w:iCs/>
          <w:kern w:val="0"/>
          <w:sz w:val="24"/>
          <w:szCs w:val="24"/>
          <w14:ligatures w14:val="none"/>
        </w:rPr>
      </w:pPr>
    </w:p>
    <w:p w14:paraId="4B5D144F" w14:textId="3E54688E" w:rsidR="009907C3" w:rsidRPr="00996A3D" w:rsidRDefault="009907C3" w:rsidP="00996A3D">
      <w:pPr>
        <w:tabs>
          <w:tab w:val="left" w:pos="7945"/>
        </w:tabs>
        <w:spacing w:line="360" w:lineRule="auto"/>
        <w:rPr>
          <w:rFonts w:ascii="Arial" w:eastAsia="Arial" w:hAnsi="Arial" w:cs="Arial"/>
          <w:bCs/>
          <w:i/>
          <w:iCs/>
          <w:kern w:val="0"/>
          <w:sz w:val="24"/>
          <w:szCs w:val="24"/>
          <w:lang w:val="es-ES"/>
          <w14:ligatures w14:val="none"/>
        </w:rPr>
      </w:pPr>
      <w:r w:rsidRPr="007475AF">
        <w:rPr>
          <w:rFonts w:ascii="Arial" w:eastAsia="Arial" w:hAnsi="Arial" w:cs="Arial"/>
          <w:b/>
          <w:bCs/>
          <w:i/>
          <w:iCs/>
          <w:kern w:val="0"/>
          <w:sz w:val="24"/>
          <w:szCs w:val="24"/>
          <w14:ligatures w14:val="none"/>
        </w:rPr>
        <w:t>Palabras clave:</w:t>
      </w:r>
      <w:r w:rsidRPr="007475AF">
        <w:rPr>
          <w:rFonts w:ascii="Arial" w:eastAsia="Arial" w:hAnsi="Arial" w:cs="Arial"/>
          <w:bCs/>
          <w:i/>
          <w:iCs/>
          <w:kern w:val="0"/>
          <w:sz w:val="24"/>
          <w:szCs w:val="24"/>
          <w14:ligatures w14:val="none"/>
        </w:rPr>
        <w:t xml:space="preserve"> </w:t>
      </w:r>
      <w:r w:rsidR="00996A3D" w:rsidRPr="00996A3D">
        <w:rPr>
          <w:rFonts w:ascii="Arial" w:eastAsia="Arial" w:hAnsi="Arial" w:cs="Arial"/>
          <w:bCs/>
          <w:i/>
          <w:iCs/>
          <w:kern w:val="0"/>
          <w:sz w:val="24"/>
          <w:szCs w:val="24"/>
          <w:lang w:val="es-ES"/>
          <w14:ligatures w14:val="none"/>
        </w:rPr>
        <w:t>ansiedad, depresión, insuficiencia renal crónica, diálisis, hemodiálisis.</w:t>
      </w:r>
    </w:p>
    <w:p w14:paraId="4CE0F357" w14:textId="77777777" w:rsidR="009907C3" w:rsidRPr="007475AF" w:rsidRDefault="009907C3" w:rsidP="009907C3">
      <w:pPr>
        <w:widowControl w:val="0"/>
        <w:tabs>
          <w:tab w:val="left" w:pos="7945"/>
        </w:tabs>
        <w:autoSpaceDE w:val="0"/>
        <w:autoSpaceDN w:val="0"/>
        <w:spacing w:after="0" w:line="360" w:lineRule="auto"/>
        <w:jc w:val="both"/>
        <w:rPr>
          <w:rFonts w:ascii="Times New Roman" w:eastAsia="Arial" w:hAnsi="Times New Roman" w:cs="Times New Roman"/>
          <w:bCs/>
          <w:i/>
          <w:iCs/>
          <w:kern w:val="0"/>
          <w14:ligatures w14:val="none"/>
        </w:rPr>
      </w:pPr>
    </w:p>
    <w:bookmarkEnd w:id="0"/>
    <w:p w14:paraId="09C44B49" w14:textId="6BCD9E00" w:rsidR="00996A3D" w:rsidRPr="00996A3D" w:rsidRDefault="00996A3D" w:rsidP="00996A3D">
      <w:pPr>
        <w:pStyle w:val="Sinespaciado"/>
        <w:jc w:val="center"/>
        <w:rPr>
          <w:rFonts w:ascii="Arial" w:hAnsi="Arial" w:cs="Arial"/>
          <w:sz w:val="28"/>
          <w:szCs w:val="28"/>
        </w:rPr>
      </w:pPr>
      <w:proofErr w:type="spellStart"/>
      <w:r w:rsidRPr="00996A3D">
        <w:rPr>
          <w:rFonts w:ascii="Arial" w:hAnsi="Arial" w:cs="Arial"/>
          <w:sz w:val="28"/>
          <w:szCs w:val="28"/>
        </w:rPr>
        <w:t>L</w:t>
      </w:r>
      <w:r w:rsidR="005B167F" w:rsidRPr="00996A3D">
        <w:rPr>
          <w:rFonts w:ascii="Arial" w:hAnsi="Arial" w:cs="Arial"/>
          <w:sz w:val="28"/>
          <w:szCs w:val="28"/>
        </w:rPr>
        <w:t>evels</w:t>
      </w:r>
      <w:proofErr w:type="spellEnd"/>
      <w:r w:rsidR="005B167F" w:rsidRPr="00996A3D">
        <w:rPr>
          <w:rFonts w:ascii="Arial" w:hAnsi="Arial" w:cs="Arial"/>
          <w:sz w:val="28"/>
          <w:szCs w:val="28"/>
        </w:rPr>
        <w:t xml:space="preserve"> </w:t>
      </w:r>
      <w:proofErr w:type="spellStart"/>
      <w:r w:rsidR="005B167F" w:rsidRPr="00996A3D">
        <w:rPr>
          <w:rFonts w:ascii="Arial" w:hAnsi="Arial" w:cs="Arial"/>
          <w:sz w:val="28"/>
          <w:szCs w:val="28"/>
        </w:rPr>
        <w:t>of</w:t>
      </w:r>
      <w:proofErr w:type="spellEnd"/>
      <w:r w:rsidR="005B167F" w:rsidRPr="00996A3D">
        <w:rPr>
          <w:rFonts w:ascii="Arial" w:hAnsi="Arial" w:cs="Arial"/>
          <w:sz w:val="28"/>
          <w:szCs w:val="28"/>
        </w:rPr>
        <w:t xml:space="preserve"> </w:t>
      </w:r>
      <w:proofErr w:type="spellStart"/>
      <w:r w:rsidR="005B167F" w:rsidRPr="00996A3D">
        <w:rPr>
          <w:rFonts w:ascii="Arial" w:hAnsi="Arial" w:cs="Arial"/>
          <w:sz w:val="28"/>
          <w:szCs w:val="28"/>
        </w:rPr>
        <w:t>anxiety</w:t>
      </w:r>
      <w:proofErr w:type="spellEnd"/>
      <w:r w:rsidR="005B167F" w:rsidRPr="00996A3D">
        <w:rPr>
          <w:rFonts w:ascii="Arial" w:hAnsi="Arial" w:cs="Arial"/>
          <w:sz w:val="28"/>
          <w:szCs w:val="28"/>
        </w:rPr>
        <w:t xml:space="preserve"> and </w:t>
      </w:r>
      <w:proofErr w:type="spellStart"/>
      <w:r w:rsidR="005B167F" w:rsidRPr="00996A3D">
        <w:rPr>
          <w:rFonts w:ascii="Arial" w:hAnsi="Arial" w:cs="Arial"/>
          <w:sz w:val="28"/>
          <w:szCs w:val="28"/>
        </w:rPr>
        <w:t>depression</w:t>
      </w:r>
      <w:proofErr w:type="spellEnd"/>
      <w:r w:rsidR="005B167F" w:rsidRPr="00996A3D">
        <w:rPr>
          <w:rFonts w:ascii="Arial" w:hAnsi="Arial" w:cs="Arial"/>
          <w:sz w:val="28"/>
          <w:szCs w:val="28"/>
        </w:rPr>
        <w:t xml:space="preserve"> in </w:t>
      </w:r>
      <w:proofErr w:type="spellStart"/>
      <w:r w:rsidR="005B167F" w:rsidRPr="00996A3D">
        <w:rPr>
          <w:rFonts w:ascii="Arial" w:hAnsi="Arial" w:cs="Arial"/>
          <w:sz w:val="28"/>
          <w:szCs w:val="28"/>
        </w:rPr>
        <w:t>patients</w:t>
      </w:r>
      <w:proofErr w:type="spellEnd"/>
      <w:r w:rsidR="005B167F" w:rsidRPr="00996A3D">
        <w:rPr>
          <w:rFonts w:ascii="Arial" w:hAnsi="Arial" w:cs="Arial"/>
          <w:sz w:val="28"/>
          <w:szCs w:val="28"/>
        </w:rPr>
        <w:t xml:space="preserve"> </w:t>
      </w:r>
      <w:proofErr w:type="spellStart"/>
      <w:r w:rsidR="005B167F" w:rsidRPr="00996A3D">
        <w:rPr>
          <w:rFonts w:ascii="Arial" w:hAnsi="Arial" w:cs="Arial"/>
          <w:sz w:val="28"/>
          <w:szCs w:val="28"/>
        </w:rPr>
        <w:t>with</w:t>
      </w:r>
      <w:proofErr w:type="spellEnd"/>
      <w:r w:rsidR="005B167F" w:rsidRPr="00996A3D">
        <w:rPr>
          <w:rFonts w:ascii="Arial" w:hAnsi="Arial" w:cs="Arial"/>
          <w:sz w:val="28"/>
          <w:szCs w:val="28"/>
        </w:rPr>
        <w:t xml:space="preserve"> </w:t>
      </w:r>
      <w:proofErr w:type="spellStart"/>
      <w:r w:rsidR="005B167F" w:rsidRPr="00996A3D">
        <w:rPr>
          <w:rFonts w:ascii="Arial" w:hAnsi="Arial" w:cs="Arial"/>
          <w:sz w:val="28"/>
          <w:szCs w:val="28"/>
        </w:rPr>
        <w:t>ckd</w:t>
      </w:r>
      <w:proofErr w:type="spellEnd"/>
      <w:r w:rsidR="005B167F" w:rsidRPr="00996A3D">
        <w:rPr>
          <w:rFonts w:ascii="Arial" w:hAnsi="Arial" w:cs="Arial"/>
          <w:sz w:val="28"/>
          <w:szCs w:val="28"/>
        </w:rPr>
        <w:t xml:space="preserve"> in </w:t>
      </w:r>
      <w:proofErr w:type="spellStart"/>
      <w:r w:rsidR="005B167F" w:rsidRPr="00996A3D">
        <w:rPr>
          <w:rFonts w:ascii="Arial" w:hAnsi="Arial" w:cs="Arial"/>
          <w:sz w:val="28"/>
          <w:szCs w:val="28"/>
        </w:rPr>
        <w:t>dialysis</w:t>
      </w:r>
      <w:proofErr w:type="spellEnd"/>
      <w:r w:rsidR="005B167F" w:rsidRPr="00996A3D">
        <w:rPr>
          <w:rFonts w:ascii="Arial" w:hAnsi="Arial" w:cs="Arial"/>
          <w:sz w:val="28"/>
          <w:szCs w:val="28"/>
        </w:rPr>
        <w:t xml:space="preserve"> and </w:t>
      </w:r>
      <w:proofErr w:type="spellStart"/>
      <w:r w:rsidR="005B167F" w:rsidRPr="00996A3D">
        <w:rPr>
          <w:rFonts w:ascii="Arial" w:hAnsi="Arial" w:cs="Arial"/>
          <w:sz w:val="28"/>
          <w:szCs w:val="28"/>
        </w:rPr>
        <w:t>hemodialysis</w:t>
      </w:r>
      <w:proofErr w:type="spellEnd"/>
      <w:r w:rsidR="005B167F" w:rsidRPr="00996A3D">
        <w:rPr>
          <w:rFonts w:ascii="Arial" w:hAnsi="Arial" w:cs="Arial"/>
          <w:sz w:val="28"/>
          <w:szCs w:val="28"/>
        </w:rPr>
        <w:t xml:space="preserve"> </w:t>
      </w:r>
      <w:proofErr w:type="spellStart"/>
      <w:r w:rsidR="005B167F" w:rsidRPr="00996A3D">
        <w:rPr>
          <w:rFonts w:ascii="Arial" w:hAnsi="Arial" w:cs="Arial"/>
          <w:sz w:val="28"/>
          <w:szCs w:val="28"/>
        </w:rPr>
        <w:t>treatments</w:t>
      </w:r>
      <w:proofErr w:type="spellEnd"/>
    </w:p>
    <w:p w14:paraId="33D3EF46" w14:textId="77777777" w:rsidR="00BC3625" w:rsidRPr="007475AF" w:rsidRDefault="00BC3625" w:rsidP="009907C3">
      <w:pPr>
        <w:widowControl w:val="0"/>
        <w:tabs>
          <w:tab w:val="left" w:pos="523"/>
        </w:tabs>
        <w:autoSpaceDE w:val="0"/>
        <w:autoSpaceDN w:val="0"/>
        <w:spacing w:after="0" w:line="480" w:lineRule="auto"/>
        <w:jc w:val="both"/>
        <w:outlineLvl w:val="2"/>
        <w:rPr>
          <w:rFonts w:ascii="Times New Roman" w:eastAsia="Arial" w:hAnsi="Times New Roman" w:cs="Times New Roman"/>
          <w:b/>
          <w:bCs/>
          <w:iCs/>
          <w:kern w:val="0"/>
          <w14:ligatures w14:val="none"/>
        </w:rPr>
      </w:pPr>
    </w:p>
    <w:p w14:paraId="4294E354" w14:textId="5F2F476C" w:rsidR="009907C3" w:rsidRPr="007475AF" w:rsidRDefault="009907C3" w:rsidP="00BC3625">
      <w:pPr>
        <w:widowControl w:val="0"/>
        <w:tabs>
          <w:tab w:val="left" w:pos="523"/>
        </w:tabs>
        <w:autoSpaceDE w:val="0"/>
        <w:autoSpaceDN w:val="0"/>
        <w:spacing w:after="0" w:line="276" w:lineRule="auto"/>
        <w:jc w:val="both"/>
        <w:outlineLvl w:val="2"/>
        <w:rPr>
          <w:rFonts w:ascii="Arial" w:eastAsia="Arial" w:hAnsi="Arial" w:cs="Arial"/>
          <w:b/>
          <w:bCs/>
          <w:iCs/>
          <w:kern w:val="0"/>
          <w:sz w:val="24"/>
          <w:szCs w:val="24"/>
          <w14:ligatures w14:val="none"/>
        </w:rPr>
      </w:pPr>
      <w:r w:rsidRPr="007475AF">
        <w:rPr>
          <w:rFonts w:ascii="Arial" w:eastAsia="Arial" w:hAnsi="Arial" w:cs="Arial"/>
          <w:b/>
          <w:bCs/>
          <w:iCs/>
          <w:kern w:val="0"/>
          <w:sz w:val="24"/>
          <w:szCs w:val="24"/>
          <w14:ligatures w14:val="none"/>
        </w:rPr>
        <w:t>ABSTRACT</w:t>
      </w:r>
    </w:p>
    <w:p w14:paraId="0608CECB" w14:textId="77777777" w:rsidR="00996A3D" w:rsidRDefault="00996A3D" w:rsidP="00996A3D">
      <w:pPr>
        <w:widowControl w:val="0"/>
        <w:autoSpaceDE w:val="0"/>
        <w:autoSpaceDN w:val="0"/>
        <w:spacing w:after="0" w:line="276" w:lineRule="auto"/>
        <w:jc w:val="both"/>
        <w:rPr>
          <w:rFonts w:ascii="Arial" w:eastAsia="Arial MT" w:hAnsi="Arial" w:cs="Arial"/>
          <w:kern w:val="0"/>
          <w:sz w:val="24"/>
          <w:szCs w:val="24"/>
          <w:lang w:val="es-ES"/>
          <w14:ligatures w14:val="none"/>
        </w:rPr>
      </w:pPr>
    </w:p>
    <w:p w14:paraId="54E8968C" w14:textId="58E02A53" w:rsidR="00996A3D" w:rsidRPr="00996A3D" w:rsidRDefault="00996A3D" w:rsidP="00996A3D">
      <w:pPr>
        <w:widowControl w:val="0"/>
        <w:autoSpaceDE w:val="0"/>
        <w:autoSpaceDN w:val="0"/>
        <w:spacing w:after="0" w:line="276" w:lineRule="auto"/>
        <w:jc w:val="both"/>
        <w:rPr>
          <w:rFonts w:ascii="Arial" w:eastAsia="Arial MT" w:hAnsi="Arial" w:cs="Arial"/>
          <w:b/>
          <w:kern w:val="0"/>
          <w:sz w:val="24"/>
          <w:szCs w:val="24"/>
          <w:u w:val="single"/>
          <w:lang w:val="en-US"/>
          <w14:ligatures w14:val="none"/>
        </w:rPr>
      </w:pPr>
      <w:r w:rsidRPr="00996A3D">
        <w:rPr>
          <w:rFonts w:ascii="Arial" w:eastAsia="Arial MT" w:hAnsi="Arial" w:cs="Arial"/>
          <w:kern w:val="0"/>
          <w:sz w:val="24"/>
          <w:szCs w:val="24"/>
          <w:lang w:val="en-US"/>
          <w14:ligatures w14:val="none"/>
        </w:rPr>
        <w:t xml:space="preserve">Patients with chronic kidney failure undergoing dialysis and hemodialysis treatment have a high prevalence of psychological conditions. Therefore, the objective of this study was to determine the levels of anxiety and depression to evaluate how these disorders affect the quality of life of our target population. This quantitative, descriptive, cross-sectional study included a sample of </w:t>
      </w:r>
      <w:r w:rsidR="00514EE7" w:rsidRPr="00996A3D">
        <w:rPr>
          <w:rFonts w:ascii="Arial" w:eastAsia="Arial MT" w:hAnsi="Arial" w:cs="Arial"/>
          <w:kern w:val="0"/>
          <w:sz w:val="24"/>
          <w:szCs w:val="24"/>
          <w:lang w:val="en-US"/>
          <w14:ligatures w14:val="none"/>
        </w:rPr>
        <w:t>fifty-eight</w:t>
      </w:r>
      <w:r w:rsidRPr="00996A3D">
        <w:rPr>
          <w:rFonts w:ascii="Arial" w:eastAsia="Arial MT" w:hAnsi="Arial" w:cs="Arial"/>
          <w:kern w:val="0"/>
          <w:sz w:val="24"/>
          <w:szCs w:val="24"/>
          <w:lang w:val="en-US"/>
          <w14:ligatures w14:val="none"/>
        </w:rPr>
        <w:t xml:space="preserve"> patients from the CEDIT renal unit in Socorro, Santander. The instruments used were the Hamilton Anxiety Rating Scale and the Beck Depression Inventory II. According to Resolution 8430 of 1993, the project is classified as low-risk research. The results reflected a high prevalence of severe anxiety in 73.91% of patients and severe depression in 56.52%. Sociodemographically, a higher prevalence was observed in males, residents of the municipality of Socorro, and those with low levels of education. Most of the sample consisted of patients with treatment </w:t>
      </w:r>
      <w:r w:rsidR="00514EE7" w:rsidRPr="00996A3D">
        <w:rPr>
          <w:rFonts w:ascii="Arial" w:eastAsia="Arial MT" w:hAnsi="Arial" w:cs="Arial"/>
          <w:kern w:val="0"/>
          <w:sz w:val="24"/>
          <w:szCs w:val="24"/>
          <w:lang w:val="en-US"/>
          <w14:ligatures w14:val="none"/>
        </w:rPr>
        <w:t>durations</w:t>
      </w:r>
      <w:r w:rsidRPr="00996A3D">
        <w:rPr>
          <w:rFonts w:ascii="Arial" w:eastAsia="Arial MT" w:hAnsi="Arial" w:cs="Arial"/>
          <w:kern w:val="0"/>
          <w:sz w:val="24"/>
          <w:szCs w:val="24"/>
          <w:lang w:val="en-US"/>
          <w14:ligatures w14:val="none"/>
        </w:rPr>
        <w:t xml:space="preserve"> of 3-5 years, mostly on hemodialysis. The findings highlight the significant impact on the quality of life and well-being of these patients, making it essential to implement comprehensive strategies for prevention, early detection, and appropriate management.</w:t>
      </w:r>
    </w:p>
    <w:p w14:paraId="64E1EC26" w14:textId="77777777" w:rsidR="009907C3" w:rsidRPr="007475AF" w:rsidRDefault="009907C3" w:rsidP="009907C3">
      <w:pPr>
        <w:widowControl w:val="0"/>
        <w:autoSpaceDE w:val="0"/>
        <w:autoSpaceDN w:val="0"/>
        <w:spacing w:after="0" w:line="360" w:lineRule="auto"/>
        <w:jc w:val="both"/>
        <w:rPr>
          <w:rFonts w:ascii="Times New Roman" w:eastAsia="Arial MT" w:hAnsi="Times New Roman" w:cs="Times New Roman"/>
          <w:kern w:val="0"/>
          <w14:ligatures w14:val="none"/>
        </w:rPr>
      </w:pPr>
    </w:p>
    <w:p w14:paraId="21A7BF18" w14:textId="4665296D" w:rsidR="009907C3" w:rsidRPr="00996A3D" w:rsidRDefault="009907C3" w:rsidP="00996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Arial MT" w:hAnsi="Times New Roman" w:cs="Times New Roman"/>
          <w:kern w:val="0"/>
          <w:lang w:val="en-US"/>
          <w14:ligatures w14:val="none"/>
        </w:rPr>
      </w:pPr>
      <w:r w:rsidRPr="00996A3D">
        <w:rPr>
          <w:rFonts w:ascii="Arial" w:eastAsia="Arial" w:hAnsi="Arial" w:cs="Arial"/>
          <w:b/>
          <w:kern w:val="0"/>
          <w:sz w:val="24"/>
          <w:szCs w:val="24"/>
          <w:lang w:val="en-US" w:eastAsia="es-EC"/>
          <w14:ligatures w14:val="none"/>
        </w:rPr>
        <w:t>Keywords:</w:t>
      </w:r>
      <w:r w:rsidR="00BC3625" w:rsidRPr="00996A3D">
        <w:rPr>
          <w:rFonts w:ascii="Arial" w:eastAsia="Calibri" w:hAnsi="Arial" w:cs="Arial"/>
          <w:kern w:val="0"/>
          <w:sz w:val="24"/>
          <w:szCs w:val="24"/>
          <w:lang w:val="en-US" w:eastAsia="es-MX"/>
          <w14:ligatures w14:val="none"/>
        </w:rPr>
        <w:t xml:space="preserve"> </w:t>
      </w:r>
      <w:r w:rsidR="00996A3D" w:rsidRPr="00996A3D">
        <w:rPr>
          <w:rFonts w:ascii="Arial" w:eastAsia="Arial" w:hAnsi="Arial" w:cs="Arial"/>
          <w:bCs/>
          <w:kern w:val="0"/>
          <w:sz w:val="24"/>
          <w:szCs w:val="24"/>
          <w:lang w:val="en-US" w:eastAsia="es-EC"/>
          <w14:ligatures w14:val="none"/>
        </w:rPr>
        <w:t>anxiety, depression, chronic kidney failure, dialysis, hemodialysis</w:t>
      </w:r>
    </w:p>
    <w:p w14:paraId="5E702DAA" w14:textId="77777777" w:rsidR="00F54F0F" w:rsidRPr="007475AF" w:rsidRDefault="00F54F0F" w:rsidP="00BC3625">
      <w:pPr>
        <w:pStyle w:val="Ttulo1"/>
        <w:spacing w:line="276" w:lineRule="auto"/>
        <w:ind w:left="652"/>
        <w:jc w:val="both"/>
        <w:rPr>
          <w:rFonts w:ascii="Arial" w:hAnsi="Arial"/>
          <w:noProof w:val="0"/>
          <w:sz w:val="24"/>
          <w:szCs w:val="24"/>
          <w:lang w:val="es-CO"/>
        </w:rPr>
        <w:sectPr w:rsidR="00F54F0F" w:rsidRPr="007475AF" w:rsidSect="00330174">
          <w:type w:val="continuous"/>
          <w:pgSz w:w="12240" w:h="15840"/>
          <w:pgMar w:top="1440" w:right="1440" w:bottom="1440" w:left="1440" w:header="708" w:footer="708" w:gutter="0"/>
          <w:cols w:space="708"/>
          <w:docGrid w:linePitch="360"/>
        </w:sectPr>
      </w:pPr>
    </w:p>
    <w:p w14:paraId="3B5AB5F0" w14:textId="08BB77B3" w:rsidR="009907C3" w:rsidRPr="007475AF" w:rsidRDefault="00BC3625" w:rsidP="00BC3625">
      <w:pPr>
        <w:pStyle w:val="Ttulo1"/>
        <w:spacing w:line="276" w:lineRule="auto"/>
        <w:ind w:left="652"/>
        <w:jc w:val="both"/>
        <w:rPr>
          <w:rFonts w:ascii="Arial" w:hAnsi="Arial"/>
          <w:noProof w:val="0"/>
          <w:sz w:val="24"/>
          <w:szCs w:val="24"/>
          <w:lang w:val="es-CO"/>
        </w:rPr>
      </w:pPr>
      <w:r w:rsidRPr="007475AF">
        <w:rPr>
          <w:rFonts w:ascii="Arial" w:hAnsi="Arial"/>
          <w:noProof w:val="0"/>
          <w:sz w:val="24"/>
          <w:szCs w:val="24"/>
          <w:lang w:val="es-CO"/>
        </w:rPr>
        <w:t>Introducción</w:t>
      </w:r>
    </w:p>
    <w:p w14:paraId="27D3CF11" w14:textId="77777777" w:rsidR="00996A3D" w:rsidRDefault="00996A3D" w:rsidP="00996A3D">
      <w:pPr>
        <w:pStyle w:val="Sinespaciado"/>
        <w:spacing w:line="276" w:lineRule="auto"/>
        <w:jc w:val="both"/>
        <w:rPr>
          <w:rFonts w:ascii="Arial" w:hAnsi="Arial" w:cs="Arial"/>
          <w:sz w:val="24"/>
          <w:szCs w:val="24"/>
        </w:rPr>
      </w:pPr>
    </w:p>
    <w:p w14:paraId="17ADE956" w14:textId="1B946AD9" w:rsidR="00996A3D" w:rsidRPr="00996A3D" w:rsidRDefault="00996A3D" w:rsidP="00996A3D">
      <w:pPr>
        <w:pStyle w:val="Sinespaciado"/>
        <w:spacing w:line="276" w:lineRule="auto"/>
        <w:jc w:val="both"/>
        <w:rPr>
          <w:rFonts w:ascii="Arial" w:hAnsi="Arial" w:cs="Arial"/>
          <w:sz w:val="24"/>
          <w:szCs w:val="24"/>
        </w:rPr>
      </w:pPr>
      <w:r w:rsidRPr="00996A3D">
        <w:rPr>
          <w:rFonts w:ascii="Arial" w:hAnsi="Arial" w:cs="Arial"/>
          <w:sz w:val="24"/>
          <w:szCs w:val="24"/>
        </w:rPr>
        <w:t xml:space="preserve">La insuficiencia renal crónica se define como la pérdida progresiva, generalmente irreversible de la tasa de filtración glomerular que se traduce en un conjunto de síntomas y signos </w:t>
      </w:r>
      <w:r w:rsidRPr="00996A3D">
        <w:rPr>
          <w:rFonts w:ascii="Arial" w:hAnsi="Arial" w:cs="Arial"/>
          <w:sz w:val="24"/>
          <w:szCs w:val="24"/>
        </w:rPr>
        <w:t xml:space="preserve">denominado uremia y que en su estadio terminal es incompatible con la vida. “Esta enfermedad afecta aproximadamente al 10% de la población mundial”. Así mismo, esta patología tiene una relación muy estrecha con el estado emocional y psicológico de los pacientes, </w:t>
      </w:r>
      <w:r w:rsidRPr="00996A3D">
        <w:rPr>
          <w:rFonts w:ascii="Arial" w:hAnsi="Arial" w:cs="Arial"/>
          <w:sz w:val="24"/>
          <w:szCs w:val="24"/>
        </w:rPr>
        <w:lastRenderedPageBreak/>
        <w:t>por lo tanto, es imprescindible conocer los trastornos relacionados a esta patología. (Pazmiño, 2022)</w:t>
      </w:r>
    </w:p>
    <w:p w14:paraId="05DD586B" w14:textId="77777777" w:rsidR="00996A3D" w:rsidRPr="00996A3D" w:rsidRDefault="00996A3D" w:rsidP="00996A3D">
      <w:pPr>
        <w:pStyle w:val="Sinespaciado"/>
        <w:spacing w:line="276" w:lineRule="auto"/>
        <w:jc w:val="both"/>
        <w:rPr>
          <w:rFonts w:ascii="Arial" w:hAnsi="Arial" w:cs="Arial"/>
          <w:sz w:val="24"/>
          <w:szCs w:val="24"/>
        </w:rPr>
      </w:pPr>
    </w:p>
    <w:p w14:paraId="1795C1FD" w14:textId="77777777" w:rsidR="00996A3D" w:rsidRPr="00996A3D" w:rsidRDefault="00996A3D" w:rsidP="00996A3D">
      <w:pPr>
        <w:pStyle w:val="Sinespaciado"/>
        <w:spacing w:line="276" w:lineRule="auto"/>
        <w:jc w:val="both"/>
        <w:rPr>
          <w:rFonts w:ascii="Arial" w:hAnsi="Arial" w:cs="Arial"/>
          <w:sz w:val="24"/>
          <w:szCs w:val="24"/>
        </w:rPr>
      </w:pPr>
      <w:r w:rsidRPr="00996A3D">
        <w:rPr>
          <w:rFonts w:ascii="Arial" w:hAnsi="Arial" w:cs="Arial"/>
          <w:sz w:val="24"/>
          <w:szCs w:val="24"/>
        </w:rPr>
        <w:t>A nivel nacional, 850 millones de pacientes que presentan IRC han presentado afecciones psicológicas. En cuanto a su tratamiento, refiriéndonos a la hemodiálisis y diálisis peritoneal alrededor de 1,70 casos por cada 100 habitantes, según Jaramillo, et al (2) llegan a presentar afecciones graves. Se trata de pacientes que sufren inmunosupresión y desnutrición, además de las condiciones de hipertensión arterial y diabetes mellitus, principales causas de la enfermedad renal crónica, que contribuyen a un mayor riesgo de gravedad de esta patología. En este sentido, el acompañamiento familiar constituye un apoyo fundamental para los pacientes, ya que contribuye a afrontar de mejor manera el impacto emocional derivado de los efectos secundarios del tratamiento, facilitando así su proceso de adaptación y manejo de la enfermedad.</w:t>
      </w:r>
    </w:p>
    <w:p w14:paraId="673FB477" w14:textId="77777777" w:rsidR="00996A3D" w:rsidRPr="00996A3D" w:rsidRDefault="00996A3D" w:rsidP="00996A3D">
      <w:pPr>
        <w:pStyle w:val="Sinespaciado"/>
        <w:spacing w:line="276" w:lineRule="auto"/>
        <w:jc w:val="both"/>
        <w:rPr>
          <w:rFonts w:ascii="Arial" w:hAnsi="Arial" w:cs="Arial"/>
          <w:sz w:val="24"/>
          <w:szCs w:val="24"/>
        </w:rPr>
      </w:pPr>
    </w:p>
    <w:p w14:paraId="11FB23DB" w14:textId="77777777" w:rsidR="00996A3D" w:rsidRPr="00996A3D" w:rsidRDefault="00996A3D" w:rsidP="00996A3D">
      <w:pPr>
        <w:pStyle w:val="Sinespaciado"/>
        <w:spacing w:line="276" w:lineRule="auto"/>
        <w:jc w:val="both"/>
        <w:rPr>
          <w:rFonts w:ascii="Arial" w:hAnsi="Arial" w:cs="Arial"/>
          <w:sz w:val="24"/>
          <w:szCs w:val="24"/>
        </w:rPr>
      </w:pPr>
      <w:r w:rsidRPr="00996A3D">
        <w:rPr>
          <w:rFonts w:ascii="Arial" w:hAnsi="Arial" w:cs="Arial"/>
          <w:sz w:val="24"/>
          <w:szCs w:val="24"/>
        </w:rPr>
        <w:t xml:space="preserve">Según Díaz et al. (3), la enfermedad renal crónica y el tratamiento con hemodiálisis generan cambios significativos en el estado físico y psicológico de los pacientes, debido principalmente a los procedimientos invasivos asociados al tratamiento, lo que repercute negativamente en su </w:t>
      </w:r>
      <w:r w:rsidRPr="00996A3D">
        <w:rPr>
          <w:rFonts w:ascii="Arial" w:hAnsi="Arial" w:cs="Arial"/>
          <w:sz w:val="24"/>
          <w:szCs w:val="24"/>
        </w:rPr>
        <w:t>calidad de vida. Asimismo, las alteraciones emocionales identificadas se interpretan como respuestas ante la crisis generada por la enfermedad, el proceso terapéutico y las estrategias de afrontamiento adoptadas por los pacientes. En conclusión, el estudio reporta una alta prevalencia de alteraciones en el estado emocional en personas con enfermedad renal.</w:t>
      </w:r>
    </w:p>
    <w:p w14:paraId="598E3B68" w14:textId="77777777" w:rsidR="00996A3D" w:rsidRDefault="00996A3D" w:rsidP="00996A3D">
      <w:pPr>
        <w:pStyle w:val="Sinespaciado"/>
        <w:spacing w:line="276" w:lineRule="auto"/>
        <w:jc w:val="both"/>
        <w:rPr>
          <w:rFonts w:ascii="Arial" w:hAnsi="Arial" w:cs="Arial"/>
          <w:sz w:val="24"/>
          <w:szCs w:val="24"/>
        </w:rPr>
      </w:pPr>
    </w:p>
    <w:p w14:paraId="6A9B4E3D" w14:textId="5B8D5F4F" w:rsidR="00996A3D" w:rsidRPr="00996A3D" w:rsidRDefault="00996A3D" w:rsidP="00996A3D">
      <w:pPr>
        <w:pStyle w:val="Sinespaciado"/>
        <w:spacing w:line="276" w:lineRule="auto"/>
        <w:jc w:val="both"/>
        <w:rPr>
          <w:rFonts w:ascii="Arial" w:hAnsi="Arial" w:cs="Arial"/>
          <w:sz w:val="24"/>
          <w:szCs w:val="24"/>
        </w:rPr>
      </w:pPr>
      <w:r w:rsidRPr="00996A3D">
        <w:rPr>
          <w:rFonts w:ascii="Arial" w:hAnsi="Arial" w:cs="Arial"/>
          <w:sz w:val="24"/>
          <w:szCs w:val="24"/>
        </w:rPr>
        <w:t>De acuerdo a lo anterior, como lo menciona Nogueira et al (4),  las personas con esta patología son prevalentes a presentar ansiedad afectando seriamente la calidad de vida no solo a nivel físico de la persona sino también a nivel psicológico, de lo que dependerá en cierta medida el bienestar del paciente, así como la adhesión y la respuesta al tratamiento de hemodiálisis, dado que se ha logrado evidenciar que entre el 20 y 40 % de la población presenta una alta prevalencia en este problema de salud pública.</w:t>
      </w:r>
    </w:p>
    <w:p w14:paraId="49BFBB9D" w14:textId="77777777" w:rsidR="00996A3D" w:rsidRDefault="00996A3D" w:rsidP="00996A3D">
      <w:pPr>
        <w:pStyle w:val="Sinespaciado"/>
        <w:spacing w:line="276" w:lineRule="auto"/>
        <w:jc w:val="both"/>
        <w:rPr>
          <w:rFonts w:ascii="Arial" w:hAnsi="Arial" w:cs="Arial"/>
          <w:sz w:val="24"/>
          <w:szCs w:val="24"/>
        </w:rPr>
      </w:pPr>
    </w:p>
    <w:p w14:paraId="63157783" w14:textId="03BB768D" w:rsidR="00996A3D" w:rsidRPr="00996A3D" w:rsidRDefault="00996A3D" w:rsidP="00996A3D">
      <w:pPr>
        <w:pStyle w:val="Sinespaciado"/>
        <w:spacing w:line="276" w:lineRule="auto"/>
        <w:jc w:val="both"/>
        <w:rPr>
          <w:rFonts w:ascii="Arial" w:hAnsi="Arial" w:cs="Arial"/>
          <w:sz w:val="24"/>
          <w:szCs w:val="24"/>
        </w:rPr>
      </w:pPr>
      <w:r w:rsidRPr="00996A3D">
        <w:rPr>
          <w:rFonts w:ascii="Arial" w:hAnsi="Arial" w:cs="Arial"/>
          <w:sz w:val="24"/>
          <w:szCs w:val="24"/>
        </w:rPr>
        <w:t xml:space="preserve">De la misma manera, desde el punto de vista de Mateus et al. (5) estos pacientes son susceptibles a presentar depresión, lo cual es una patología caracterizada fundamentalmente por un bajo estado de ánimo y sentimientos de tristeza (ganas de llorar, irritabilidad, enojo, impotencia, frustración). Así mismo, se evidencia el impacto emocional en el tratamiento anteriormente mencionado, ya que la </w:t>
      </w:r>
      <w:r w:rsidRPr="00996A3D">
        <w:rPr>
          <w:rFonts w:ascii="Arial" w:hAnsi="Arial" w:cs="Arial"/>
          <w:sz w:val="24"/>
          <w:szCs w:val="24"/>
        </w:rPr>
        <w:lastRenderedPageBreak/>
        <w:t>forma de comprender la situación del cuidado se ve afectada y por lo tanto la calidad de vida se ve comprometida a consecuencia de las diversas limitaciones.</w:t>
      </w:r>
    </w:p>
    <w:p w14:paraId="035F54C0" w14:textId="77777777" w:rsidR="00996A3D" w:rsidRDefault="00996A3D" w:rsidP="00996A3D">
      <w:pPr>
        <w:pStyle w:val="Sinespaciado"/>
        <w:spacing w:line="276" w:lineRule="auto"/>
        <w:jc w:val="both"/>
        <w:rPr>
          <w:rFonts w:ascii="Arial" w:hAnsi="Arial" w:cs="Arial"/>
          <w:sz w:val="24"/>
          <w:szCs w:val="24"/>
        </w:rPr>
      </w:pPr>
    </w:p>
    <w:p w14:paraId="4996D85F" w14:textId="4089D93A" w:rsidR="00996A3D" w:rsidRPr="00996A3D" w:rsidRDefault="00996A3D" w:rsidP="00996A3D">
      <w:pPr>
        <w:pStyle w:val="Sinespaciado"/>
        <w:spacing w:line="276" w:lineRule="auto"/>
        <w:jc w:val="both"/>
        <w:rPr>
          <w:rFonts w:ascii="Arial" w:hAnsi="Arial" w:cs="Arial"/>
          <w:sz w:val="24"/>
          <w:szCs w:val="24"/>
        </w:rPr>
      </w:pPr>
      <w:r w:rsidRPr="00996A3D">
        <w:rPr>
          <w:rFonts w:ascii="Arial" w:hAnsi="Arial" w:cs="Arial"/>
          <w:sz w:val="24"/>
          <w:szCs w:val="24"/>
        </w:rPr>
        <w:t>Del mismo modo, como afirma Villagrasa y Romanos (6), es imprescindible reconocer que el manejo de emociones en los pacientes frente a esta patología está basado en las variaciones que tiene cada tratamiento en cuanto a los efectos secundarios, pues se presenta una mayor influencia con el individuo y estas alteraciones mentales mientras más tiempo lleve el tratamiento, que sumado a ello más adelante puede verse aún más afectado si el paciente no cuenta con el acompañamiento y apoyo de sus familiares.</w:t>
      </w:r>
    </w:p>
    <w:p w14:paraId="52613E1B" w14:textId="77777777" w:rsidR="00996A3D" w:rsidRDefault="00996A3D" w:rsidP="00996A3D">
      <w:pPr>
        <w:pStyle w:val="Sinespaciado"/>
        <w:spacing w:line="276" w:lineRule="auto"/>
        <w:jc w:val="both"/>
        <w:rPr>
          <w:rFonts w:ascii="Arial" w:hAnsi="Arial" w:cs="Arial"/>
          <w:sz w:val="24"/>
          <w:szCs w:val="24"/>
        </w:rPr>
      </w:pPr>
    </w:p>
    <w:p w14:paraId="3AF7910C" w14:textId="7B42F295" w:rsidR="00996A3D" w:rsidRPr="00996A3D" w:rsidRDefault="00996A3D" w:rsidP="00996A3D">
      <w:pPr>
        <w:pStyle w:val="Sinespaciado"/>
        <w:spacing w:line="276" w:lineRule="auto"/>
        <w:jc w:val="both"/>
        <w:rPr>
          <w:rFonts w:ascii="Arial" w:hAnsi="Arial" w:cs="Arial"/>
          <w:sz w:val="24"/>
          <w:szCs w:val="24"/>
        </w:rPr>
      </w:pPr>
      <w:r w:rsidRPr="00996A3D">
        <w:rPr>
          <w:rFonts w:ascii="Arial" w:hAnsi="Arial" w:cs="Arial"/>
          <w:sz w:val="24"/>
          <w:szCs w:val="24"/>
        </w:rPr>
        <w:t xml:space="preserve">Así mismo, como lo menciona Morales (7) los trastornos mentales como la ansiedad y la depresión afecta de manera significativa a los pacientes con IRC y a su vez se evidencia mayor afección en aquellos que residen lejos del centro de salud donde los atienden, debido que no cuentan con suficiente apoyo económico y poco acompañamiento familiar en algunos casos, por tal motivo optan por realizarse la diálisis en casa para de esta manera disminuir gastos y poder adaptar su entorno dependiendo sus necesidades. Se recalcan los beneficios que el buen </w:t>
      </w:r>
      <w:r w:rsidRPr="00996A3D">
        <w:rPr>
          <w:rFonts w:ascii="Arial" w:hAnsi="Arial" w:cs="Arial"/>
          <w:sz w:val="24"/>
          <w:szCs w:val="24"/>
        </w:rPr>
        <w:t xml:space="preserve">acompañamiento psicológico ofrece y como su calidad de vida no se deteriora más por esta patología.   </w:t>
      </w:r>
    </w:p>
    <w:p w14:paraId="2ECB00F1" w14:textId="77777777" w:rsidR="00996A3D" w:rsidRDefault="00996A3D" w:rsidP="00996A3D">
      <w:pPr>
        <w:pStyle w:val="Sinespaciado"/>
        <w:spacing w:line="276" w:lineRule="auto"/>
        <w:jc w:val="both"/>
        <w:rPr>
          <w:rFonts w:ascii="Arial" w:hAnsi="Arial" w:cs="Arial"/>
          <w:sz w:val="24"/>
          <w:szCs w:val="24"/>
        </w:rPr>
      </w:pPr>
    </w:p>
    <w:p w14:paraId="46845FB6" w14:textId="779874F0" w:rsidR="00996A3D" w:rsidRPr="00996A3D" w:rsidRDefault="00996A3D" w:rsidP="00996A3D">
      <w:pPr>
        <w:pStyle w:val="Sinespaciado"/>
        <w:spacing w:line="276" w:lineRule="auto"/>
        <w:jc w:val="both"/>
        <w:rPr>
          <w:rFonts w:ascii="Arial" w:hAnsi="Arial" w:cs="Arial"/>
          <w:sz w:val="24"/>
          <w:szCs w:val="24"/>
        </w:rPr>
      </w:pPr>
      <w:r w:rsidRPr="00996A3D">
        <w:rPr>
          <w:rFonts w:ascii="Arial" w:hAnsi="Arial" w:cs="Arial"/>
          <w:sz w:val="24"/>
          <w:szCs w:val="24"/>
        </w:rPr>
        <w:t>También, Amador y Vargas (8), refieren que el proceso de estos tratamientos se debe realizar de manera rápida y eficaz para evitar que las afecciones a nivel emocional en los pacientes con IRC sean graves y puedan ser tratadas de manera eficiente. Se puede observar que los niveles de ansiedad y depresión en estos pacientes con IRC a nivel nacional son muy altos ya que en la mayoría de los casos no cuentan con el apoyo necesario para vivir este proceso de una forma adecuada.</w:t>
      </w:r>
    </w:p>
    <w:p w14:paraId="5B0F9EBA" w14:textId="77777777" w:rsidR="00996A3D" w:rsidRDefault="00996A3D" w:rsidP="00996A3D">
      <w:pPr>
        <w:pStyle w:val="Sinespaciado"/>
        <w:spacing w:line="276" w:lineRule="auto"/>
        <w:jc w:val="both"/>
        <w:rPr>
          <w:rFonts w:ascii="Arial" w:hAnsi="Arial" w:cs="Arial"/>
          <w:sz w:val="24"/>
          <w:szCs w:val="24"/>
        </w:rPr>
      </w:pPr>
    </w:p>
    <w:p w14:paraId="5F58A79A" w14:textId="3CEFEACD" w:rsidR="00996A3D" w:rsidRPr="00996A3D" w:rsidRDefault="00996A3D" w:rsidP="00996A3D">
      <w:pPr>
        <w:pStyle w:val="Sinespaciado"/>
        <w:spacing w:line="276" w:lineRule="auto"/>
        <w:jc w:val="both"/>
        <w:rPr>
          <w:rFonts w:ascii="Arial" w:hAnsi="Arial" w:cs="Arial"/>
          <w:sz w:val="24"/>
          <w:szCs w:val="24"/>
        </w:rPr>
      </w:pPr>
      <w:r w:rsidRPr="00996A3D">
        <w:rPr>
          <w:rFonts w:ascii="Arial" w:hAnsi="Arial" w:cs="Arial"/>
          <w:sz w:val="24"/>
          <w:szCs w:val="24"/>
        </w:rPr>
        <w:t xml:space="preserve">No obstante, teniendo en cuenta el punto de vista de Manchado et al, (9), la intensidad de las reacciones emocionales varía de un paciente a otro dependiendo de la valoración cognitiva que se realice del impacto de la enfermedad renal y su respectivo tratamiento, esto se relaciona con las habilidades individuales para adaptarse a la condición de dependencia del tratamiento; por ende es imprescindible desde la profesión de enfermería brindar apoyo emocional, desde el rol educador y siguiendo los principios de efectividad, respeto, empatía y participación familiar. </w:t>
      </w:r>
    </w:p>
    <w:p w14:paraId="6D7A8E7C" w14:textId="77777777" w:rsidR="00996A3D" w:rsidRDefault="00996A3D" w:rsidP="00996A3D">
      <w:pPr>
        <w:pStyle w:val="Sinespaciado"/>
        <w:spacing w:line="276" w:lineRule="auto"/>
        <w:jc w:val="both"/>
        <w:rPr>
          <w:rFonts w:ascii="Arial" w:hAnsi="Arial" w:cs="Arial"/>
          <w:sz w:val="24"/>
          <w:szCs w:val="24"/>
        </w:rPr>
      </w:pPr>
    </w:p>
    <w:p w14:paraId="3B4141C1" w14:textId="014920C3" w:rsidR="00BC3625" w:rsidRPr="00996A3D" w:rsidRDefault="00996A3D" w:rsidP="00996A3D">
      <w:pPr>
        <w:pStyle w:val="Sinespaciado"/>
        <w:spacing w:line="276" w:lineRule="auto"/>
        <w:jc w:val="both"/>
        <w:rPr>
          <w:rFonts w:ascii="Arial" w:hAnsi="Arial" w:cs="Arial"/>
          <w:sz w:val="24"/>
          <w:szCs w:val="24"/>
        </w:rPr>
      </w:pPr>
      <w:r w:rsidRPr="00996A3D">
        <w:rPr>
          <w:rFonts w:ascii="Arial" w:hAnsi="Arial" w:cs="Arial"/>
          <w:sz w:val="24"/>
          <w:szCs w:val="24"/>
        </w:rPr>
        <w:t xml:space="preserve">Por lo tanto, como lo menciona Lerma et al. (10), la resiliencia constituye un </w:t>
      </w:r>
      <w:r w:rsidRPr="00996A3D">
        <w:rPr>
          <w:rFonts w:ascii="Arial" w:hAnsi="Arial" w:cs="Arial"/>
          <w:sz w:val="24"/>
          <w:szCs w:val="24"/>
        </w:rPr>
        <w:lastRenderedPageBreak/>
        <w:t>elemento fundamental en la vida de los pacientes con insuficiencia renal crónica, ya que favorece el desarrollo de habilidades que facilitan la aceptación y adaptación a la enfermedad, así como al impacto de los cambios físicos y emocionales asociados al tratamiento. En este contexto, surge la necesidad de analizar los factores emocionales presentes en esta población; por ello, el presente estudio tuvo como objetivo determinar los indicadores de ansiedad y depresión en pacientes con insuficiencia renal crónica en proceso de diálisis peritoneal y hemodiálisis de la Unidad Renal CEDIT.</w:t>
      </w:r>
    </w:p>
    <w:p w14:paraId="080D8FEB" w14:textId="77777777" w:rsidR="00996A3D" w:rsidRDefault="00996A3D" w:rsidP="00BC3625">
      <w:pPr>
        <w:spacing w:line="276" w:lineRule="auto"/>
        <w:jc w:val="both"/>
        <w:rPr>
          <w:rFonts w:ascii="Arial" w:hAnsi="Arial" w:cs="Arial"/>
          <w:b/>
          <w:bCs/>
          <w:sz w:val="24"/>
          <w:szCs w:val="24"/>
        </w:rPr>
      </w:pPr>
    </w:p>
    <w:p w14:paraId="1C218354" w14:textId="11B92D5A" w:rsidR="00BC3625" w:rsidRPr="007475AF" w:rsidRDefault="00BC3625" w:rsidP="00BC3625">
      <w:pPr>
        <w:spacing w:line="276" w:lineRule="auto"/>
        <w:jc w:val="both"/>
        <w:rPr>
          <w:rFonts w:ascii="Arial" w:hAnsi="Arial" w:cs="Arial"/>
          <w:b/>
          <w:bCs/>
          <w:sz w:val="24"/>
          <w:szCs w:val="24"/>
        </w:rPr>
      </w:pPr>
      <w:r w:rsidRPr="007475AF">
        <w:rPr>
          <w:rFonts w:ascii="Arial" w:hAnsi="Arial" w:cs="Arial"/>
          <w:b/>
          <w:bCs/>
          <w:sz w:val="24"/>
          <w:szCs w:val="24"/>
        </w:rPr>
        <w:t>Material y Método</w:t>
      </w:r>
    </w:p>
    <w:p w14:paraId="1826DE10" w14:textId="6FDE1348"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El diseño de este estudio fue uno cuantitativo; descriptivo de corte trasversal</w:t>
      </w:r>
      <w:r>
        <w:rPr>
          <w:rFonts w:ascii="Arial" w:hAnsi="Arial" w:cs="Arial"/>
          <w:sz w:val="24"/>
          <w:szCs w:val="24"/>
          <w:lang w:val="es-ES"/>
        </w:rPr>
        <w:t>, donde l</w:t>
      </w:r>
      <w:r w:rsidRPr="00996A3D">
        <w:rPr>
          <w:rFonts w:ascii="Arial" w:hAnsi="Arial" w:cs="Arial"/>
          <w:sz w:val="24"/>
          <w:szCs w:val="24"/>
          <w:lang w:val="es-ES"/>
        </w:rPr>
        <w:t xml:space="preserve">as personas participantes fueron seleccionadas por conveniencia y estuvo compuesta por un total de 58 pacientes. Como criterios de inclusión se determinó consentimiento informado firmado, pacientes que lleven más de 3 años en tratamiento de diálisis peritoneal o hemodiálisis, mayores de 18 años, sin alteraciones mentales y que pertenezcan ala CEDIT unidad renal de Socorro.  </w:t>
      </w:r>
    </w:p>
    <w:p w14:paraId="79C253E3" w14:textId="77777777"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 xml:space="preserve">Para la recolección de la información se empleó una encuesta estructurada compuesta por dos secciones: la primera </w:t>
      </w:r>
      <w:r w:rsidRPr="00996A3D">
        <w:rPr>
          <w:rFonts w:ascii="Arial" w:hAnsi="Arial" w:cs="Arial"/>
          <w:sz w:val="24"/>
          <w:szCs w:val="24"/>
          <w:lang w:val="es-ES"/>
        </w:rPr>
        <w:t>incluyó variables sociodemográficas de los participantes, tales como edad, género, lugar de residencia, nivel educativo, entidad promotora de salud (EPS), estado civil, años en tratamiento y tipo de diálisis. La segunda sección estuvo conformada por instrumentos estandarizados para la evaluación de ansiedad y depresión, específicamente la Escala de Hamilton para Ansiedad, descrita por Melchior (11), y el Inventario de Depresión de Beck II, referido por Araneda et al. (12), los cuales permiten identificar la presencia y el nivel de síntomas asociados a ansiedad y depresión en los participantes.</w:t>
      </w:r>
    </w:p>
    <w:p w14:paraId="6FD31D26" w14:textId="77777777"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 xml:space="preserve">El análisis estadístico de los datos se realizó utilizando el software IBM SPSS Statistics. Previamente se efectuó la codificación, depuración y verificación de la consistencia de la base de datos. Se llevó a cabo un análisis descriptivo de las variables sociodemográficas mediante frecuencias absolutas y relativas. Para las variables cuantitativas se calcularon medidas de tendencia central y dispersión, según la naturaleza de los datos. Los niveles de ansiedad y depresión fueron determinados a partir de los puntajes obtenidos en la Escala de Hamilton para Ansiedad y el Inventario de Depresión de Beck II, respectivamente, los cuales se clasificaron conforme a los puntos de corte establecidos en cada instrumento. </w:t>
      </w:r>
      <w:r w:rsidRPr="00996A3D">
        <w:rPr>
          <w:rFonts w:ascii="Arial" w:hAnsi="Arial" w:cs="Arial"/>
          <w:sz w:val="24"/>
          <w:szCs w:val="24"/>
          <w:lang w:val="es-ES"/>
        </w:rPr>
        <w:lastRenderedPageBreak/>
        <w:t>Los resultados se presentan mediante tablas de distribución de frecuencias y porcentajes para facilitar la interpretación de los hallazgos.</w:t>
      </w:r>
    </w:p>
    <w:p w14:paraId="111234A4" w14:textId="77777777"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De acuerdo con la Resolución 8430 de 1993, el presente estudio se clasificó como una investigación sin riesgo, debido a que únicamente se realizaron pruebas piloto y entrevistas que no abordaron aspectos sensibles de la conducta de los participantes.</w:t>
      </w:r>
    </w:p>
    <w:p w14:paraId="1F4FF695" w14:textId="77777777" w:rsidR="00996A3D" w:rsidRDefault="00996A3D" w:rsidP="000A6D3D">
      <w:pPr>
        <w:spacing w:line="276" w:lineRule="auto"/>
        <w:jc w:val="both"/>
        <w:rPr>
          <w:rFonts w:ascii="Arial" w:hAnsi="Arial" w:cs="Arial"/>
          <w:b/>
          <w:bCs/>
          <w:sz w:val="24"/>
          <w:szCs w:val="24"/>
        </w:rPr>
      </w:pPr>
    </w:p>
    <w:p w14:paraId="26A03071" w14:textId="77777777" w:rsidR="00514EE7" w:rsidRDefault="00514EE7" w:rsidP="000A6D3D">
      <w:pPr>
        <w:spacing w:line="276" w:lineRule="auto"/>
        <w:jc w:val="both"/>
        <w:rPr>
          <w:rFonts w:ascii="Arial" w:hAnsi="Arial" w:cs="Arial"/>
          <w:b/>
          <w:bCs/>
          <w:sz w:val="24"/>
          <w:szCs w:val="24"/>
        </w:rPr>
      </w:pPr>
    </w:p>
    <w:p w14:paraId="43BBE47B" w14:textId="77777777" w:rsidR="00514EE7" w:rsidRDefault="00514EE7" w:rsidP="000A6D3D">
      <w:pPr>
        <w:spacing w:line="276" w:lineRule="auto"/>
        <w:jc w:val="both"/>
        <w:rPr>
          <w:rFonts w:ascii="Arial" w:hAnsi="Arial" w:cs="Arial"/>
          <w:b/>
          <w:bCs/>
          <w:sz w:val="24"/>
          <w:szCs w:val="24"/>
        </w:rPr>
      </w:pPr>
    </w:p>
    <w:p w14:paraId="4F4231F5" w14:textId="6A6F1D17" w:rsidR="00144E0C" w:rsidRDefault="00144E0C" w:rsidP="000A6D3D">
      <w:pPr>
        <w:spacing w:line="276" w:lineRule="auto"/>
        <w:jc w:val="both"/>
        <w:rPr>
          <w:rFonts w:ascii="Arial" w:hAnsi="Arial" w:cs="Arial"/>
          <w:b/>
          <w:bCs/>
          <w:sz w:val="24"/>
          <w:szCs w:val="24"/>
        </w:rPr>
      </w:pPr>
      <w:r>
        <w:rPr>
          <w:rFonts w:ascii="Arial" w:hAnsi="Arial" w:cs="Arial"/>
          <w:b/>
          <w:bCs/>
          <w:sz w:val="24"/>
          <w:szCs w:val="24"/>
        </w:rPr>
        <w:t>Resultados</w:t>
      </w:r>
    </w:p>
    <w:p w14:paraId="7C37CD8F" w14:textId="77777777"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 xml:space="preserve">Las personas encuestadas eran en su mayoría del género masculino 78.3% (36), en cuanto al lugar de residencia el 45,7% (21) son del municipio de Socorro, en el nivel educacional un 54,3% (25) refirieron estudiar hasta la primaria, referente a la EPS  un 56,5% (26) pertenecen a la nueva EPS, en el estado civil se puede visualizar un porcentaje de 34,8% (16) casado, en cuanto a los años de tratamiento predomina el lapso de 3-5 años, representando un 67,4% (31) y finalmente la mayoría de la muestra reportó en el tipo de diálisis un 100% (46) referente a hemodiálisis. </w:t>
      </w:r>
    </w:p>
    <w:p w14:paraId="2AC49FC6" w14:textId="77777777" w:rsidR="00514EE7" w:rsidRDefault="00514EE7" w:rsidP="00996A3D">
      <w:pPr>
        <w:spacing w:line="276" w:lineRule="auto"/>
        <w:jc w:val="both"/>
        <w:rPr>
          <w:rFonts w:ascii="Arial" w:hAnsi="Arial" w:cs="Arial"/>
          <w:sz w:val="24"/>
          <w:szCs w:val="24"/>
          <w:lang w:val="es-ES"/>
        </w:rPr>
        <w:sectPr w:rsidR="00514EE7" w:rsidSect="00514EE7">
          <w:type w:val="continuous"/>
          <w:pgSz w:w="12240" w:h="15840"/>
          <w:pgMar w:top="1440" w:right="1440" w:bottom="1440" w:left="1440" w:header="708" w:footer="708" w:gutter="0"/>
          <w:cols w:num="2" w:space="708"/>
          <w:docGrid w:linePitch="360"/>
        </w:sectPr>
      </w:pPr>
    </w:p>
    <w:p w14:paraId="03D5CE81" w14:textId="77777777" w:rsidR="00996A3D" w:rsidRPr="00996A3D" w:rsidRDefault="00996A3D" w:rsidP="00996A3D">
      <w:pPr>
        <w:spacing w:line="276" w:lineRule="auto"/>
        <w:jc w:val="both"/>
        <w:rPr>
          <w:rFonts w:ascii="Arial" w:hAnsi="Arial" w:cs="Arial"/>
          <w:i/>
          <w:sz w:val="24"/>
          <w:szCs w:val="24"/>
          <w:lang w:val="es-ES"/>
        </w:rPr>
      </w:pPr>
      <w:r w:rsidRPr="00996A3D">
        <w:rPr>
          <w:rFonts w:ascii="Arial" w:hAnsi="Arial" w:cs="Arial"/>
          <w:sz w:val="24"/>
          <w:szCs w:val="24"/>
          <w:lang w:val="es-ES"/>
        </w:rPr>
        <w:t xml:space="preserve">Tabla 1. </w:t>
      </w:r>
      <w:r w:rsidRPr="00996A3D">
        <w:rPr>
          <w:rFonts w:ascii="Arial" w:hAnsi="Arial" w:cs="Arial"/>
          <w:i/>
          <w:sz w:val="24"/>
          <w:szCs w:val="24"/>
          <w:lang w:val="es-ES"/>
        </w:rPr>
        <w:t>Descripción sociodemográfica de la muestra (n=246)</w:t>
      </w:r>
    </w:p>
    <w:tbl>
      <w:tblPr>
        <w:tblStyle w:val="Tablanormal2"/>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52"/>
        <w:gridCol w:w="2875"/>
        <w:gridCol w:w="1772"/>
        <w:gridCol w:w="1985"/>
      </w:tblGrid>
      <w:tr w:rsidR="00996A3D" w:rsidRPr="00996A3D" w14:paraId="743A8E8A" w14:textId="77777777" w:rsidTr="00996A3D">
        <w:trPr>
          <w:trHeight w:val="186"/>
          <w:jc w:val="center"/>
        </w:trPr>
        <w:tc>
          <w:tcPr>
            <w:tcW w:w="5027" w:type="dxa"/>
            <w:gridSpan w:val="2"/>
            <w:hideMark/>
          </w:tcPr>
          <w:p w14:paraId="3C5FDF8A" w14:textId="77777777" w:rsidR="00996A3D" w:rsidRPr="00996A3D" w:rsidRDefault="00996A3D" w:rsidP="00996A3D">
            <w:pPr>
              <w:spacing w:after="160" w:line="276" w:lineRule="auto"/>
              <w:jc w:val="both"/>
              <w:rPr>
                <w:rFonts w:ascii="Arial" w:hAnsi="Arial" w:cs="Arial"/>
                <w:b/>
                <w:bCs/>
                <w:sz w:val="24"/>
                <w:szCs w:val="24"/>
                <w:lang w:val="es-ES"/>
              </w:rPr>
            </w:pPr>
            <w:r w:rsidRPr="00996A3D">
              <w:rPr>
                <w:rFonts w:ascii="Arial" w:hAnsi="Arial" w:cs="Arial"/>
                <w:b/>
                <w:bCs/>
                <w:sz w:val="24"/>
                <w:szCs w:val="24"/>
                <w:lang w:val="es-ES"/>
              </w:rPr>
              <w:t>Estado Sociodemográfico</w:t>
            </w:r>
          </w:p>
        </w:tc>
        <w:tc>
          <w:tcPr>
            <w:tcW w:w="1772" w:type="dxa"/>
            <w:hideMark/>
          </w:tcPr>
          <w:p w14:paraId="450F7F35" w14:textId="77777777" w:rsidR="00996A3D" w:rsidRPr="00996A3D" w:rsidRDefault="00996A3D" w:rsidP="00996A3D">
            <w:pPr>
              <w:spacing w:after="160" w:line="276" w:lineRule="auto"/>
              <w:jc w:val="both"/>
              <w:rPr>
                <w:rFonts w:ascii="Arial" w:hAnsi="Arial" w:cs="Arial"/>
                <w:b/>
                <w:bCs/>
                <w:sz w:val="24"/>
                <w:szCs w:val="24"/>
                <w:lang w:val="es-ES"/>
              </w:rPr>
            </w:pPr>
            <w:r w:rsidRPr="00996A3D">
              <w:rPr>
                <w:rFonts w:ascii="Arial" w:hAnsi="Arial" w:cs="Arial"/>
                <w:b/>
                <w:bCs/>
                <w:sz w:val="24"/>
                <w:szCs w:val="24"/>
                <w:lang w:val="es-ES"/>
              </w:rPr>
              <w:t>Frecuencia</w:t>
            </w:r>
          </w:p>
        </w:tc>
        <w:tc>
          <w:tcPr>
            <w:tcW w:w="1985" w:type="dxa"/>
            <w:hideMark/>
          </w:tcPr>
          <w:p w14:paraId="7E8FF86E" w14:textId="77777777" w:rsidR="00996A3D" w:rsidRPr="00996A3D" w:rsidRDefault="00996A3D" w:rsidP="00996A3D">
            <w:pPr>
              <w:spacing w:after="160" w:line="276" w:lineRule="auto"/>
              <w:jc w:val="both"/>
              <w:rPr>
                <w:rFonts w:ascii="Arial" w:hAnsi="Arial" w:cs="Arial"/>
                <w:b/>
                <w:bCs/>
                <w:sz w:val="24"/>
                <w:szCs w:val="24"/>
                <w:lang w:val="es-ES"/>
              </w:rPr>
            </w:pPr>
            <w:r w:rsidRPr="00996A3D">
              <w:rPr>
                <w:rFonts w:ascii="Arial" w:hAnsi="Arial" w:cs="Arial"/>
                <w:b/>
                <w:bCs/>
                <w:sz w:val="24"/>
                <w:szCs w:val="24"/>
                <w:lang w:val="es-ES"/>
              </w:rPr>
              <w:t>Porcentaje</w:t>
            </w:r>
          </w:p>
        </w:tc>
      </w:tr>
      <w:tr w:rsidR="00996A3D" w:rsidRPr="00996A3D" w14:paraId="2848AE2F" w14:textId="77777777" w:rsidTr="00996A3D">
        <w:trPr>
          <w:trHeight w:val="292"/>
          <w:jc w:val="center"/>
        </w:trPr>
        <w:tc>
          <w:tcPr>
            <w:tcW w:w="2152" w:type="dxa"/>
            <w:vMerge w:val="restart"/>
            <w:hideMark/>
          </w:tcPr>
          <w:p w14:paraId="057B4AA2"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Género:</w:t>
            </w:r>
          </w:p>
        </w:tc>
        <w:tc>
          <w:tcPr>
            <w:tcW w:w="2875" w:type="dxa"/>
            <w:hideMark/>
          </w:tcPr>
          <w:p w14:paraId="65EADE20"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Femenino</w:t>
            </w:r>
          </w:p>
        </w:tc>
        <w:tc>
          <w:tcPr>
            <w:tcW w:w="1772" w:type="dxa"/>
            <w:hideMark/>
          </w:tcPr>
          <w:p w14:paraId="7E585115"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10</w:t>
            </w:r>
          </w:p>
        </w:tc>
        <w:tc>
          <w:tcPr>
            <w:tcW w:w="1985" w:type="dxa"/>
            <w:hideMark/>
          </w:tcPr>
          <w:p w14:paraId="1D2B7C35"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21,7</w:t>
            </w:r>
          </w:p>
        </w:tc>
      </w:tr>
      <w:tr w:rsidR="00996A3D" w:rsidRPr="00996A3D" w14:paraId="06FBC30D" w14:textId="77777777" w:rsidTr="00996A3D">
        <w:trPr>
          <w:trHeight w:val="215"/>
          <w:jc w:val="center"/>
        </w:trPr>
        <w:tc>
          <w:tcPr>
            <w:tcW w:w="2152" w:type="dxa"/>
            <w:vMerge/>
            <w:vAlign w:val="center"/>
            <w:hideMark/>
          </w:tcPr>
          <w:p w14:paraId="074F0C02"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7E8C4E69"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Masculino</w:t>
            </w:r>
          </w:p>
        </w:tc>
        <w:tc>
          <w:tcPr>
            <w:tcW w:w="1772" w:type="dxa"/>
            <w:hideMark/>
          </w:tcPr>
          <w:p w14:paraId="67A9205B"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36</w:t>
            </w:r>
          </w:p>
        </w:tc>
        <w:tc>
          <w:tcPr>
            <w:tcW w:w="1985" w:type="dxa"/>
            <w:hideMark/>
          </w:tcPr>
          <w:p w14:paraId="5E4B39F8"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78,3</w:t>
            </w:r>
          </w:p>
        </w:tc>
      </w:tr>
      <w:tr w:rsidR="00996A3D" w:rsidRPr="00996A3D" w14:paraId="3F97D695" w14:textId="77777777" w:rsidTr="00996A3D">
        <w:trPr>
          <w:trHeight w:val="179"/>
          <w:jc w:val="center"/>
        </w:trPr>
        <w:tc>
          <w:tcPr>
            <w:tcW w:w="2152" w:type="dxa"/>
            <w:vMerge/>
            <w:vAlign w:val="center"/>
            <w:hideMark/>
          </w:tcPr>
          <w:p w14:paraId="0376890B"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75740AC3"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Total</w:t>
            </w:r>
          </w:p>
        </w:tc>
        <w:tc>
          <w:tcPr>
            <w:tcW w:w="1772" w:type="dxa"/>
            <w:hideMark/>
          </w:tcPr>
          <w:p w14:paraId="7FCDDBA3"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46</w:t>
            </w:r>
          </w:p>
        </w:tc>
        <w:tc>
          <w:tcPr>
            <w:tcW w:w="1985" w:type="dxa"/>
            <w:hideMark/>
          </w:tcPr>
          <w:p w14:paraId="177005B6"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100</w:t>
            </w:r>
          </w:p>
        </w:tc>
      </w:tr>
      <w:tr w:rsidR="00996A3D" w:rsidRPr="00996A3D" w14:paraId="40E3F4C1" w14:textId="77777777" w:rsidTr="00996A3D">
        <w:trPr>
          <w:trHeight w:val="303"/>
          <w:jc w:val="center"/>
        </w:trPr>
        <w:tc>
          <w:tcPr>
            <w:tcW w:w="2152" w:type="dxa"/>
            <w:vMerge w:val="restart"/>
            <w:hideMark/>
          </w:tcPr>
          <w:p w14:paraId="3F0FE633"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Nivel Educacional:</w:t>
            </w:r>
          </w:p>
        </w:tc>
        <w:tc>
          <w:tcPr>
            <w:tcW w:w="2875" w:type="dxa"/>
            <w:hideMark/>
          </w:tcPr>
          <w:p w14:paraId="5FFF04B9"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Ninguno</w:t>
            </w:r>
          </w:p>
        </w:tc>
        <w:tc>
          <w:tcPr>
            <w:tcW w:w="1772" w:type="dxa"/>
            <w:hideMark/>
          </w:tcPr>
          <w:p w14:paraId="55651103"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4</w:t>
            </w:r>
          </w:p>
        </w:tc>
        <w:tc>
          <w:tcPr>
            <w:tcW w:w="1985" w:type="dxa"/>
            <w:hideMark/>
          </w:tcPr>
          <w:p w14:paraId="214A77D5"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8,7</w:t>
            </w:r>
          </w:p>
        </w:tc>
      </w:tr>
      <w:tr w:rsidR="00996A3D" w:rsidRPr="00996A3D" w14:paraId="798E2C08" w14:textId="77777777" w:rsidTr="00996A3D">
        <w:trPr>
          <w:trHeight w:val="143"/>
          <w:jc w:val="center"/>
        </w:trPr>
        <w:tc>
          <w:tcPr>
            <w:tcW w:w="2152" w:type="dxa"/>
            <w:vMerge/>
            <w:vAlign w:val="center"/>
            <w:hideMark/>
          </w:tcPr>
          <w:p w14:paraId="043169CE"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76B4C791"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Primaria</w:t>
            </w:r>
          </w:p>
        </w:tc>
        <w:tc>
          <w:tcPr>
            <w:tcW w:w="1772" w:type="dxa"/>
            <w:hideMark/>
          </w:tcPr>
          <w:p w14:paraId="10590DAD"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25</w:t>
            </w:r>
          </w:p>
        </w:tc>
        <w:tc>
          <w:tcPr>
            <w:tcW w:w="1985" w:type="dxa"/>
            <w:hideMark/>
          </w:tcPr>
          <w:p w14:paraId="436E4D09"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54,3</w:t>
            </w:r>
          </w:p>
        </w:tc>
      </w:tr>
      <w:tr w:rsidR="00996A3D" w:rsidRPr="00996A3D" w14:paraId="204D684D" w14:textId="77777777" w:rsidTr="00996A3D">
        <w:trPr>
          <w:trHeight w:val="331"/>
          <w:jc w:val="center"/>
        </w:trPr>
        <w:tc>
          <w:tcPr>
            <w:tcW w:w="2152" w:type="dxa"/>
            <w:vMerge/>
            <w:vAlign w:val="center"/>
            <w:hideMark/>
          </w:tcPr>
          <w:p w14:paraId="5E3C1FF9"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43A3710B"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Secundaria o Bachiller</w:t>
            </w:r>
          </w:p>
        </w:tc>
        <w:tc>
          <w:tcPr>
            <w:tcW w:w="1772" w:type="dxa"/>
            <w:hideMark/>
          </w:tcPr>
          <w:p w14:paraId="703487D0"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10</w:t>
            </w:r>
          </w:p>
        </w:tc>
        <w:tc>
          <w:tcPr>
            <w:tcW w:w="1985" w:type="dxa"/>
            <w:hideMark/>
          </w:tcPr>
          <w:p w14:paraId="2A4B2815"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21,7</w:t>
            </w:r>
          </w:p>
        </w:tc>
      </w:tr>
      <w:tr w:rsidR="00996A3D" w:rsidRPr="00996A3D" w14:paraId="1A01C619" w14:textId="77777777" w:rsidTr="00996A3D">
        <w:trPr>
          <w:trHeight w:val="353"/>
          <w:jc w:val="center"/>
        </w:trPr>
        <w:tc>
          <w:tcPr>
            <w:tcW w:w="2152" w:type="dxa"/>
            <w:vMerge/>
            <w:vAlign w:val="center"/>
            <w:hideMark/>
          </w:tcPr>
          <w:p w14:paraId="54A70E10"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27D36F94"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Técnico o tecnólogo</w:t>
            </w:r>
          </w:p>
        </w:tc>
        <w:tc>
          <w:tcPr>
            <w:tcW w:w="1772" w:type="dxa"/>
            <w:hideMark/>
          </w:tcPr>
          <w:p w14:paraId="756C4C97"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2</w:t>
            </w:r>
          </w:p>
        </w:tc>
        <w:tc>
          <w:tcPr>
            <w:tcW w:w="1985" w:type="dxa"/>
            <w:hideMark/>
          </w:tcPr>
          <w:p w14:paraId="56C3362A"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4,3</w:t>
            </w:r>
          </w:p>
        </w:tc>
      </w:tr>
      <w:tr w:rsidR="00996A3D" w:rsidRPr="00996A3D" w14:paraId="003C6369" w14:textId="77777777" w:rsidTr="00996A3D">
        <w:trPr>
          <w:trHeight w:val="341"/>
          <w:jc w:val="center"/>
        </w:trPr>
        <w:tc>
          <w:tcPr>
            <w:tcW w:w="2152" w:type="dxa"/>
            <w:vMerge/>
            <w:vAlign w:val="center"/>
            <w:hideMark/>
          </w:tcPr>
          <w:p w14:paraId="51196295"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55E7BC21"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Universitario</w:t>
            </w:r>
          </w:p>
        </w:tc>
        <w:tc>
          <w:tcPr>
            <w:tcW w:w="1772" w:type="dxa"/>
            <w:hideMark/>
          </w:tcPr>
          <w:p w14:paraId="36291B33"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5</w:t>
            </w:r>
          </w:p>
        </w:tc>
        <w:tc>
          <w:tcPr>
            <w:tcW w:w="1985" w:type="dxa"/>
            <w:hideMark/>
          </w:tcPr>
          <w:p w14:paraId="62054BDE"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10,9</w:t>
            </w:r>
          </w:p>
        </w:tc>
      </w:tr>
      <w:tr w:rsidR="00996A3D" w:rsidRPr="00996A3D" w14:paraId="3E3A5E7E" w14:textId="77777777" w:rsidTr="00996A3D">
        <w:trPr>
          <w:trHeight w:val="221"/>
          <w:jc w:val="center"/>
        </w:trPr>
        <w:tc>
          <w:tcPr>
            <w:tcW w:w="2152" w:type="dxa"/>
            <w:vMerge/>
            <w:vAlign w:val="center"/>
            <w:hideMark/>
          </w:tcPr>
          <w:p w14:paraId="27BE6BDE"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4F3CEA62"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Total</w:t>
            </w:r>
          </w:p>
        </w:tc>
        <w:tc>
          <w:tcPr>
            <w:tcW w:w="1772" w:type="dxa"/>
            <w:hideMark/>
          </w:tcPr>
          <w:p w14:paraId="6EF88572"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46</w:t>
            </w:r>
          </w:p>
        </w:tc>
        <w:tc>
          <w:tcPr>
            <w:tcW w:w="1985" w:type="dxa"/>
            <w:hideMark/>
          </w:tcPr>
          <w:p w14:paraId="4F244A11"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100</w:t>
            </w:r>
          </w:p>
        </w:tc>
      </w:tr>
      <w:tr w:rsidR="00996A3D" w:rsidRPr="00996A3D" w14:paraId="14C1F8B8" w14:textId="77777777" w:rsidTr="00996A3D">
        <w:trPr>
          <w:trHeight w:val="333"/>
          <w:jc w:val="center"/>
        </w:trPr>
        <w:tc>
          <w:tcPr>
            <w:tcW w:w="2152" w:type="dxa"/>
            <w:vMerge w:val="restart"/>
            <w:hideMark/>
          </w:tcPr>
          <w:p w14:paraId="6047EC53"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Estado civil:</w:t>
            </w:r>
          </w:p>
        </w:tc>
        <w:tc>
          <w:tcPr>
            <w:tcW w:w="2875" w:type="dxa"/>
            <w:hideMark/>
          </w:tcPr>
          <w:p w14:paraId="42422337"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Casad@</w:t>
            </w:r>
          </w:p>
        </w:tc>
        <w:tc>
          <w:tcPr>
            <w:tcW w:w="1772" w:type="dxa"/>
            <w:hideMark/>
          </w:tcPr>
          <w:p w14:paraId="7E4DC081"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13</w:t>
            </w:r>
          </w:p>
        </w:tc>
        <w:tc>
          <w:tcPr>
            <w:tcW w:w="1985" w:type="dxa"/>
            <w:hideMark/>
          </w:tcPr>
          <w:p w14:paraId="07DF18AA"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28,3</w:t>
            </w:r>
          </w:p>
        </w:tc>
      </w:tr>
      <w:tr w:rsidR="00996A3D" w:rsidRPr="00996A3D" w14:paraId="7A227AFC" w14:textId="77777777" w:rsidTr="00996A3D">
        <w:trPr>
          <w:trHeight w:val="355"/>
          <w:jc w:val="center"/>
        </w:trPr>
        <w:tc>
          <w:tcPr>
            <w:tcW w:w="2152" w:type="dxa"/>
            <w:vMerge/>
            <w:vAlign w:val="center"/>
            <w:hideMark/>
          </w:tcPr>
          <w:p w14:paraId="706F5ED7"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7B96608D"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Divorciad@</w:t>
            </w:r>
          </w:p>
        </w:tc>
        <w:tc>
          <w:tcPr>
            <w:tcW w:w="1772" w:type="dxa"/>
            <w:hideMark/>
          </w:tcPr>
          <w:p w14:paraId="53030A91"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2</w:t>
            </w:r>
          </w:p>
        </w:tc>
        <w:tc>
          <w:tcPr>
            <w:tcW w:w="1985" w:type="dxa"/>
            <w:hideMark/>
          </w:tcPr>
          <w:p w14:paraId="36B93491"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4,3</w:t>
            </w:r>
          </w:p>
        </w:tc>
      </w:tr>
      <w:tr w:rsidR="00996A3D" w:rsidRPr="00996A3D" w14:paraId="05F96754" w14:textId="77777777" w:rsidTr="00996A3D">
        <w:trPr>
          <w:trHeight w:val="221"/>
          <w:jc w:val="center"/>
        </w:trPr>
        <w:tc>
          <w:tcPr>
            <w:tcW w:w="2152" w:type="dxa"/>
            <w:vMerge/>
            <w:vAlign w:val="center"/>
            <w:hideMark/>
          </w:tcPr>
          <w:p w14:paraId="17D50D5C"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636E46FB"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Solter@</w:t>
            </w:r>
          </w:p>
        </w:tc>
        <w:tc>
          <w:tcPr>
            <w:tcW w:w="1772" w:type="dxa"/>
            <w:hideMark/>
          </w:tcPr>
          <w:p w14:paraId="18A5ECBE"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16</w:t>
            </w:r>
          </w:p>
        </w:tc>
        <w:tc>
          <w:tcPr>
            <w:tcW w:w="1985" w:type="dxa"/>
            <w:hideMark/>
          </w:tcPr>
          <w:p w14:paraId="3077FB88"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34,8</w:t>
            </w:r>
          </w:p>
        </w:tc>
      </w:tr>
      <w:tr w:rsidR="00996A3D" w:rsidRPr="00996A3D" w14:paraId="3D8763FA" w14:textId="77777777" w:rsidTr="00996A3D">
        <w:trPr>
          <w:trHeight w:val="326"/>
          <w:jc w:val="center"/>
        </w:trPr>
        <w:tc>
          <w:tcPr>
            <w:tcW w:w="2152" w:type="dxa"/>
            <w:vMerge/>
            <w:vAlign w:val="center"/>
            <w:hideMark/>
          </w:tcPr>
          <w:p w14:paraId="4BFDA99A"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5D60599A"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Unión libre</w:t>
            </w:r>
          </w:p>
        </w:tc>
        <w:tc>
          <w:tcPr>
            <w:tcW w:w="1772" w:type="dxa"/>
            <w:hideMark/>
          </w:tcPr>
          <w:p w14:paraId="545A4EEC"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10</w:t>
            </w:r>
          </w:p>
        </w:tc>
        <w:tc>
          <w:tcPr>
            <w:tcW w:w="1985" w:type="dxa"/>
            <w:hideMark/>
          </w:tcPr>
          <w:p w14:paraId="279295BE"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21,7</w:t>
            </w:r>
          </w:p>
        </w:tc>
      </w:tr>
      <w:tr w:rsidR="00996A3D" w:rsidRPr="00996A3D" w14:paraId="355F1C83" w14:textId="77777777" w:rsidTr="00996A3D">
        <w:trPr>
          <w:trHeight w:val="206"/>
          <w:jc w:val="center"/>
        </w:trPr>
        <w:tc>
          <w:tcPr>
            <w:tcW w:w="2152" w:type="dxa"/>
            <w:vMerge/>
            <w:vAlign w:val="center"/>
            <w:hideMark/>
          </w:tcPr>
          <w:p w14:paraId="0E135261"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164BFD93"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Viudo@</w:t>
            </w:r>
          </w:p>
        </w:tc>
        <w:tc>
          <w:tcPr>
            <w:tcW w:w="1772" w:type="dxa"/>
            <w:hideMark/>
          </w:tcPr>
          <w:p w14:paraId="7C4BBBED"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5</w:t>
            </w:r>
          </w:p>
        </w:tc>
        <w:tc>
          <w:tcPr>
            <w:tcW w:w="1985" w:type="dxa"/>
            <w:hideMark/>
          </w:tcPr>
          <w:p w14:paraId="007576E7"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10,9</w:t>
            </w:r>
          </w:p>
        </w:tc>
      </w:tr>
      <w:tr w:rsidR="00996A3D" w:rsidRPr="00996A3D" w14:paraId="7E85CC45" w14:textId="77777777" w:rsidTr="00996A3D">
        <w:trPr>
          <w:trHeight w:val="313"/>
          <w:jc w:val="center"/>
        </w:trPr>
        <w:tc>
          <w:tcPr>
            <w:tcW w:w="2152" w:type="dxa"/>
            <w:vMerge/>
            <w:vAlign w:val="center"/>
            <w:hideMark/>
          </w:tcPr>
          <w:p w14:paraId="1CD5A7F5"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4B99233B"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Total</w:t>
            </w:r>
          </w:p>
        </w:tc>
        <w:tc>
          <w:tcPr>
            <w:tcW w:w="1772" w:type="dxa"/>
            <w:hideMark/>
          </w:tcPr>
          <w:p w14:paraId="4CE959A0"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46</w:t>
            </w:r>
          </w:p>
        </w:tc>
        <w:tc>
          <w:tcPr>
            <w:tcW w:w="1985" w:type="dxa"/>
            <w:hideMark/>
          </w:tcPr>
          <w:p w14:paraId="2F202059"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100</w:t>
            </w:r>
          </w:p>
        </w:tc>
      </w:tr>
      <w:tr w:rsidR="00996A3D" w:rsidRPr="00996A3D" w14:paraId="2E1F70E7" w14:textId="77777777" w:rsidTr="00996A3D">
        <w:trPr>
          <w:trHeight w:val="221"/>
          <w:jc w:val="center"/>
        </w:trPr>
        <w:tc>
          <w:tcPr>
            <w:tcW w:w="2152" w:type="dxa"/>
            <w:vMerge w:val="restart"/>
            <w:hideMark/>
          </w:tcPr>
          <w:p w14:paraId="6DFA8061"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Años en tratamiento</w:t>
            </w:r>
          </w:p>
        </w:tc>
        <w:tc>
          <w:tcPr>
            <w:tcW w:w="2875" w:type="dxa"/>
            <w:hideMark/>
          </w:tcPr>
          <w:p w14:paraId="3E1BF942"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3 - 5 Años</w:t>
            </w:r>
          </w:p>
        </w:tc>
        <w:tc>
          <w:tcPr>
            <w:tcW w:w="1772" w:type="dxa"/>
            <w:hideMark/>
          </w:tcPr>
          <w:p w14:paraId="523621BB"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31</w:t>
            </w:r>
          </w:p>
        </w:tc>
        <w:tc>
          <w:tcPr>
            <w:tcW w:w="1985" w:type="dxa"/>
            <w:hideMark/>
          </w:tcPr>
          <w:p w14:paraId="01B8EB17"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67,4</w:t>
            </w:r>
          </w:p>
        </w:tc>
      </w:tr>
      <w:tr w:rsidR="00996A3D" w:rsidRPr="00996A3D" w14:paraId="4E1F11B8" w14:textId="77777777" w:rsidTr="00996A3D">
        <w:trPr>
          <w:trHeight w:val="327"/>
          <w:jc w:val="center"/>
        </w:trPr>
        <w:tc>
          <w:tcPr>
            <w:tcW w:w="2152" w:type="dxa"/>
            <w:vMerge/>
            <w:vAlign w:val="center"/>
            <w:hideMark/>
          </w:tcPr>
          <w:p w14:paraId="073B1375"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00662934"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6 – 8 Años</w:t>
            </w:r>
          </w:p>
        </w:tc>
        <w:tc>
          <w:tcPr>
            <w:tcW w:w="1772" w:type="dxa"/>
            <w:hideMark/>
          </w:tcPr>
          <w:p w14:paraId="6A475E1E"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4</w:t>
            </w:r>
          </w:p>
        </w:tc>
        <w:tc>
          <w:tcPr>
            <w:tcW w:w="1985" w:type="dxa"/>
            <w:hideMark/>
          </w:tcPr>
          <w:p w14:paraId="4EF2A7E0"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8,7</w:t>
            </w:r>
          </w:p>
        </w:tc>
      </w:tr>
      <w:tr w:rsidR="00996A3D" w:rsidRPr="00996A3D" w14:paraId="1CDE3B8A" w14:textId="77777777" w:rsidTr="00996A3D">
        <w:trPr>
          <w:trHeight w:val="349"/>
          <w:jc w:val="center"/>
        </w:trPr>
        <w:tc>
          <w:tcPr>
            <w:tcW w:w="2152" w:type="dxa"/>
            <w:vMerge/>
            <w:vAlign w:val="center"/>
            <w:hideMark/>
          </w:tcPr>
          <w:p w14:paraId="18F7956A"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6D2BC79D"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9 -11 Años</w:t>
            </w:r>
          </w:p>
        </w:tc>
        <w:tc>
          <w:tcPr>
            <w:tcW w:w="1772" w:type="dxa"/>
            <w:hideMark/>
          </w:tcPr>
          <w:p w14:paraId="4395D682"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5</w:t>
            </w:r>
          </w:p>
        </w:tc>
        <w:tc>
          <w:tcPr>
            <w:tcW w:w="1985" w:type="dxa"/>
            <w:hideMark/>
          </w:tcPr>
          <w:p w14:paraId="66531875"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10,9</w:t>
            </w:r>
          </w:p>
        </w:tc>
      </w:tr>
      <w:tr w:rsidR="00996A3D" w:rsidRPr="00996A3D" w14:paraId="3B18C02D" w14:textId="77777777" w:rsidTr="00996A3D">
        <w:trPr>
          <w:trHeight w:val="215"/>
          <w:jc w:val="center"/>
        </w:trPr>
        <w:tc>
          <w:tcPr>
            <w:tcW w:w="2152" w:type="dxa"/>
            <w:vMerge/>
            <w:vAlign w:val="center"/>
            <w:hideMark/>
          </w:tcPr>
          <w:p w14:paraId="149EDA5A"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2D2B7188"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Más de 12 años</w:t>
            </w:r>
          </w:p>
        </w:tc>
        <w:tc>
          <w:tcPr>
            <w:tcW w:w="1772" w:type="dxa"/>
            <w:hideMark/>
          </w:tcPr>
          <w:p w14:paraId="76AF4924"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6</w:t>
            </w:r>
          </w:p>
        </w:tc>
        <w:tc>
          <w:tcPr>
            <w:tcW w:w="1985" w:type="dxa"/>
            <w:hideMark/>
          </w:tcPr>
          <w:p w14:paraId="3D95E902"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13</w:t>
            </w:r>
          </w:p>
        </w:tc>
      </w:tr>
      <w:tr w:rsidR="00996A3D" w:rsidRPr="00996A3D" w14:paraId="79A52C89" w14:textId="77777777" w:rsidTr="00996A3D">
        <w:trPr>
          <w:trHeight w:val="516"/>
          <w:jc w:val="center"/>
        </w:trPr>
        <w:tc>
          <w:tcPr>
            <w:tcW w:w="2152" w:type="dxa"/>
            <w:vMerge/>
            <w:vAlign w:val="center"/>
            <w:hideMark/>
          </w:tcPr>
          <w:p w14:paraId="3F915F01" w14:textId="77777777" w:rsidR="00996A3D" w:rsidRPr="00996A3D" w:rsidRDefault="00996A3D" w:rsidP="00996A3D">
            <w:pPr>
              <w:spacing w:after="160" w:line="276" w:lineRule="auto"/>
              <w:jc w:val="center"/>
              <w:rPr>
                <w:rFonts w:ascii="Arial" w:hAnsi="Arial" w:cs="Arial"/>
                <w:sz w:val="24"/>
                <w:szCs w:val="24"/>
                <w:lang w:val="es-ES"/>
              </w:rPr>
            </w:pPr>
          </w:p>
        </w:tc>
        <w:tc>
          <w:tcPr>
            <w:tcW w:w="2875" w:type="dxa"/>
            <w:hideMark/>
          </w:tcPr>
          <w:p w14:paraId="46F68F57"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Total</w:t>
            </w:r>
          </w:p>
        </w:tc>
        <w:tc>
          <w:tcPr>
            <w:tcW w:w="1772" w:type="dxa"/>
            <w:hideMark/>
          </w:tcPr>
          <w:p w14:paraId="7BE5DE9C"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46</w:t>
            </w:r>
          </w:p>
        </w:tc>
        <w:tc>
          <w:tcPr>
            <w:tcW w:w="1985" w:type="dxa"/>
            <w:hideMark/>
          </w:tcPr>
          <w:p w14:paraId="3C99F6FD"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100</w:t>
            </w:r>
          </w:p>
        </w:tc>
      </w:tr>
      <w:tr w:rsidR="00996A3D" w:rsidRPr="00996A3D" w14:paraId="0A0D18FB" w14:textId="77777777" w:rsidTr="00996A3D">
        <w:trPr>
          <w:trHeight w:val="458"/>
          <w:jc w:val="center"/>
        </w:trPr>
        <w:tc>
          <w:tcPr>
            <w:tcW w:w="2152" w:type="dxa"/>
            <w:hideMark/>
          </w:tcPr>
          <w:p w14:paraId="50AA81CC"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Tipo de diálisis</w:t>
            </w:r>
          </w:p>
        </w:tc>
        <w:tc>
          <w:tcPr>
            <w:tcW w:w="2875" w:type="dxa"/>
            <w:hideMark/>
          </w:tcPr>
          <w:p w14:paraId="38425D08"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Hemodiálisis</w:t>
            </w:r>
          </w:p>
        </w:tc>
        <w:tc>
          <w:tcPr>
            <w:tcW w:w="1772" w:type="dxa"/>
            <w:hideMark/>
          </w:tcPr>
          <w:p w14:paraId="64F7C14A"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46</w:t>
            </w:r>
          </w:p>
        </w:tc>
        <w:tc>
          <w:tcPr>
            <w:tcW w:w="1985" w:type="dxa"/>
            <w:hideMark/>
          </w:tcPr>
          <w:p w14:paraId="0FBF155E" w14:textId="77777777" w:rsidR="00996A3D" w:rsidRPr="00996A3D" w:rsidRDefault="00996A3D" w:rsidP="00996A3D">
            <w:pPr>
              <w:spacing w:after="160" w:line="276" w:lineRule="auto"/>
              <w:jc w:val="center"/>
              <w:rPr>
                <w:rFonts w:ascii="Arial" w:hAnsi="Arial" w:cs="Arial"/>
                <w:sz w:val="24"/>
                <w:szCs w:val="24"/>
                <w:lang w:val="es-ES"/>
              </w:rPr>
            </w:pPr>
            <w:r w:rsidRPr="00996A3D">
              <w:rPr>
                <w:rFonts w:ascii="Arial" w:hAnsi="Arial" w:cs="Arial"/>
                <w:sz w:val="24"/>
                <w:szCs w:val="24"/>
                <w:lang w:val="es-ES"/>
              </w:rPr>
              <w:t>100</w:t>
            </w:r>
          </w:p>
          <w:p w14:paraId="30A376B0" w14:textId="3D3E2019" w:rsidR="00996A3D" w:rsidRPr="00996A3D" w:rsidRDefault="00996A3D" w:rsidP="00996A3D">
            <w:pPr>
              <w:spacing w:after="160" w:line="276" w:lineRule="auto"/>
              <w:jc w:val="center"/>
              <w:rPr>
                <w:rFonts w:ascii="Arial" w:hAnsi="Arial" w:cs="Arial"/>
                <w:sz w:val="24"/>
                <w:szCs w:val="24"/>
                <w:lang w:val="es-ES"/>
              </w:rPr>
            </w:pPr>
          </w:p>
        </w:tc>
      </w:tr>
    </w:tbl>
    <w:p w14:paraId="3B64F971" w14:textId="6B75DB54" w:rsidR="00996A3D" w:rsidRPr="00996A3D" w:rsidRDefault="00996A3D" w:rsidP="00996A3D">
      <w:pPr>
        <w:spacing w:line="276" w:lineRule="auto"/>
        <w:jc w:val="both"/>
        <w:rPr>
          <w:rFonts w:ascii="Arial" w:hAnsi="Arial" w:cs="Arial"/>
          <w:iCs/>
          <w:sz w:val="24"/>
          <w:szCs w:val="24"/>
          <w:lang w:val="es-ES"/>
        </w:rPr>
      </w:pPr>
      <w:r w:rsidRPr="00996A3D">
        <w:rPr>
          <w:rFonts w:ascii="Arial" w:hAnsi="Arial" w:cs="Arial"/>
          <w:iCs/>
          <w:sz w:val="24"/>
          <w:szCs w:val="24"/>
          <w:lang w:val="es-ES"/>
        </w:rPr>
        <w:t>Fuente: autores</w:t>
      </w:r>
    </w:p>
    <w:p w14:paraId="1B1F3CD4" w14:textId="77777777" w:rsidR="00514EE7" w:rsidRDefault="00514EE7" w:rsidP="00996A3D">
      <w:pPr>
        <w:spacing w:line="276" w:lineRule="auto"/>
        <w:jc w:val="both"/>
        <w:rPr>
          <w:rFonts w:ascii="Arial" w:hAnsi="Arial" w:cs="Arial"/>
          <w:sz w:val="24"/>
          <w:szCs w:val="24"/>
          <w:lang w:val="es-ES"/>
        </w:rPr>
        <w:sectPr w:rsidR="00514EE7" w:rsidSect="00F54F0F">
          <w:type w:val="continuous"/>
          <w:pgSz w:w="12240" w:h="15840"/>
          <w:pgMar w:top="1440" w:right="1440" w:bottom="1440" w:left="1440" w:header="708" w:footer="708" w:gutter="0"/>
          <w:cols w:space="708"/>
          <w:docGrid w:linePitch="360"/>
        </w:sectPr>
      </w:pPr>
    </w:p>
    <w:p w14:paraId="64CC2DBB" w14:textId="1BE06C77" w:rsidR="00996A3D" w:rsidRPr="00996A3D" w:rsidRDefault="00996A3D" w:rsidP="00996A3D">
      <w:pPr>
        <w:spacing w:line="276" w:lineRule="auto"/>
        <w:jc w:val="both"/>
        <w:rPr>
          <w:rFonts w:ascii="Arial" w:hAnsi="Arial" w:cs="Arial"/>
          <w:sz w:val="24"/>
          <w:szCs w:val="24"/>
          <w:lang w:val="es-ES"/>
        </w:rPr>
      </w:pPr>
      <w:r>
        <w:rPr>
          <w:rFonts w:ascii="Arial" w:hAnsi="Arial" w:cs="Arial"/>
          <w:sz w:val="24"/>
          <w:szCs w:val="24"/>
          <w:lang w:val="es-ES"/>
        </w:rPr>
        <w:t>En el n</w:t>
      </w:r>
      <w:r w:rsidRPr="00996A3D">
        <w:rPr>
          <w:rFonts w:ascii="Arial" w:hAnsi="Arial" w:cs="Arial"/>
          <w:sz w:val="24"/>
          <w:szCs w:val="24"/>
          <w:lang w:val="es-ES"/>
        </w:rPr>
        <w:t>ivel de ansiedad</w:t>
      </w:r>
      <w:r>
        <w:rPr>
          <w:rFonts w:ascii="Arial" w:hAnsi="Arial" w:cs="Arial"/>
          <w:sz w:val="24"/>
          <w:szCs w:val="24"/>
          <w:lang w:val="es-ES"/>
        </w:rPr>
        <w:t xml:space="preserve"> los </w:t>
      </w:r>
      <w:r w:rsidRPr="00996A3D">
        <w:rPr>
          <w:rFonts w:ascii="Arial" w:hAnsi="Arial" w:cs="Arial"/>
          <w:sz w:val="24"/>
          <w:szCs w:val="24"/>
          <w:lang w:val="es-ES"/>
        </w:rPr>
        <w:t xml:space="preserve">resultados </w:t>
      </w:r>
      <w:r>
        <w:rPr>
          <w:rFonts w:ascii="Arial" w:hAnsi="Arial" w:cs="Arial"/>
          <w:sz w:val="24"/>
          <w:szCs w:val="24"/>
          <w:lang w:val="es-ES"/>
        </w:rPr>
        <w:t>evidencian</w:t>
      </w:r>
      <w:r w:rsidRPr="00996A3D">
        <w:rPr>
          <w:rFonts w:ascii="Arial" w:hAnsi="Arial" w:cs="Arial"/>
          <w:sz w:val="24"/>
          <w:szCs w:val="24"/>
          <w:lang w:val="es-ES"/>
        </w:rPr>
        <w:t xml:space="preserve"> que el 73,9% (34) </w:t>
      </w:r>
      <w:r w:rsidRPr="00996A3D">
        <w:rPr>
          <w:rFonts w:ascii="Arial" w:hAnsi="Arial" w:cs="Arial"/>
          <w:sz w:val="24"/>
          <w:szCs w:val="24"/>
          <w:lang w:val="es-ES"/>
        </w:rPr>
        <w:t>corresponde al indicador de ansiedad severa</w:t>
      </w:r>
      <w:r>
        <w:rPr>
          <w:rFonts w:ascii="Arial" w:hAnsi="Arial" w:cs="Arial"/>
          <w:sz w:val="24"/>
          <w:szCs w:val="24"/>
          <w:lang w:val="es-ES"/>
        </w:rPr>
        <w:t xml:space="preserve"> (tabla No.2)</w:t>
      </w:r>
      <w:r w:rsidRPr="00996A3D">
        <w:rPr>
          <w:rFonts w:ascii="Arial" w:hAnsi="Arial" w:cs="Arial"/>
          <w:sz w:val="24"/>
          <w:szCs w:val="24"/>
          <w:lang w:val="es-ES"/>
        </w:rPr>
        <w:t xml:space="preserve">. </w:t>
      </w:r>
    </w:p>
    <w:p w14:paraId="186D5EF2" w14:textId="77777777" w:rsidR="00514EE7" w:rsidRDefault="00514EE7" w:rsidP="00996A3D">
      <w:pPr>
        <w:spacing w:line="276" w:lineRule="auto"/>
        <w:jc w:val="both"/>
        <w:rPr>
          <w:rFonts w:ascii="Arial" w:hAnsi="Arial" w:cs="Arial"/>
          <w:sz w:val="24"/>
          <w:szCs w:val="24"/>
          <w:lang w:val="es-ES"/>
        </w:rPr>
        <w:sectPr w:rsidR="00514EE7" w:rsidSect="00514EE7">
          <w:type w:val="continuous"/>
          <w:pgSz w:w="12240" w:h="15840"/>
          <w:pgMar w:top="1440" w:right="1440" w:bottom="1440" w:left="1440" w:header="708" w:footer="708" w:gutter="0"/>
          <w:cols w:num="2" w:space="708"/>
          <w:docGrid w:linePitch="360"/>
        </w:sectPr>
      </w:pPr>
    </w:p>
    <w:p w14:paraId="08033F12" w14:textId="77777777" w:rsidR="00996A3D" w:rsidRPr="00996A3D" w:rsidRDefault="00996A3D" w:rsidP="00996A3D">
      <w:pPr>
        <w:spacing w:line="276" w:lineRule="auto"/>
        <w:jc w:val="both"/>
        <w:rPr>
          <w:rFonts w:ascii="Arial" w:hAnsi="Arial" w:cs="Arial"/>
          <w:i/>
          <w:sz w:val="24"/>
          <w:szCs w:val="24"/>
          <w:lang w:val="es-ES"/>
        </w:rPr>
      </w:pPr>
      <w:r w:rsidRPr="00996A3D">
        <w:rPr>
          <w:rFonts w:ascii="Arial" w:hAnsi="Arial" w:cs="Arial"/>
          <w:sz w:val="24"/>
          <w:szCs w:val="24"/>
          <w:lang w:val="es-ES"/>
        </w:rPr>
        <w:t xml:space="preserve">Tabla 2. </w:t>
      </w:r>
      <w:r w:rsidRPr="00996A3D">
        <w:rPr>
          <w:rFonts w:ascii="Arial" w:hAnsi="Arial" w:cs="Arial"/>
          <w:i/>
          <w:sz w:val="24"/>
          <w:szCs w:val="24"/>
          <w:lang w:val="es-ES"/>
        </w:rPr>
        <w:t xml:space="preserve">Nivel de ansiedad                                                </w:t>
      </w:r>
    </w:p>
    <w:tbl>
      <w:tblPr>
        <w:tblStyle w:val="Tablanormal2"/>
        <w:tblpPr w:leftFromText="180" w:rightFromText="180" w:topFromText="180" w:bottomFromText="180" w:vertAnchor="text" w:horzAnchor="margin" w:tblpXSpec="center" w:tblpY="30"/>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36"/>
        <w:gridCol w:w="2922"/>
        <w:gridCol w:w="1499"/>
        <w:gridCol w:w="2153"/>
      </w:tblGrid>
      <w:tr w:rsidR="00996A3D" w:rsidRPr="00996A3D" w14:paraId="2F56DD37" w14:textId="77777777" w:rsidTr="00996A3D">
        <w:trPr>
          <w:trHeight w:val="292"/>
        </w:trPr>
        <w:tc>
          <w:tcPr>
            <w:tcW w:w="4957" w:type="dxa"/>
            <w:gridSpan w:val="2"/>
          </w:tcPr>
          <w:p w14:paraId="7F974ABC" w14:textId="77777777" w:rsidR="00996A3D" w:rsidRPr="00996A3D" w:rsidRDefault="00996A3D" w:rsidP="00996A3D">
            <w:pPr>
              <w:spacing w:after="160" w:line="276" w:lineRule="auto"/>
              <w:jc w:val="both"/>
              <w:rPr>
                <w:rFonts w:ascii="Arial" w:hAnsi="Arial" w:cs="Arial"/>
                <w:b/>
                <w:bCs/>
                <w:sz w:val="24"/>
                <w:szCs w:val="24"/>
                <w:lang w:val="es-ES"/>
              </w:rPr>
            </w:pPr>
          </w:p>
        </w:tc>
        <w:tc>
          <w:tcPr>
            <w:tcW w:w="1499" w:type="dxa"/>
            <w:hideMark/>
          </w:tcPr>
          <w:p w14:paraId="6A1B0D26" w14:textId="77777777" w:rsidR="00996A3D" w:rsidRPr="00996A3D" w:rsidRDefault="00996A3D" w:rsidP="00996A3D">
            <w:pPr>
              <w:spacing w:after="160" w:line="276" w:lineRule="auto"/>
              <w:jc w:val="center"/>
              <w:rPr>
                <w:rFonts w:ascii="Arial" w:hAnsi="Arial" w:cs="Arial"/>
                <w:b/>
                <w:bCs/>
                <w:sz w:val="24"/>
                <w:szCs w:val="24"/>
                <w:lang w:val="es-ES"/>
              </w:rPr>
            </w:pPr>
            <w:r w:rsidRPr="00996A3D">
              <w:rPr>
                <w:rFonts w:ascii="Arial" w:hAnsi="Arial" w:cs="Arial"/>
                <w:b/>
                <w:bCs/>
                <w:sz w:val="24"/>
                <w:szCs w:val="24"/>
                <w:lang w:val="es-ES"/>
              </w:rPr>
              <w:t>f</w:t>
            </w:r>
          </w:p>
        </w:tc>
        <w:tc>
          <w:tcPr>
            <w:tcW w:w="2152" w:type="dxa"/>
            <w:hideMark/>
          </w:tcPr>
          <w:p w14:paraId="2AD45894" w14:textId="77777777" w:rsidR="00996A3D" w:rsidRPr="00996A3D" w:rsidRDefault="00996A3D" w:rsidP="00996A3D">
            <w:pPr>
              <w:spacing w:after="160" w:line="276" w:lineRule="auto"/>
              <w:jc w:val="center"/>
              <w:rPr>
                <w:rFonts w:ascii="Arial" w:hAnsi="Arial" w:cs="Arial"/>
                <w:b/>
                <w:bCs/>
                <w:sz w:val="24"/>
                <w:szCs w:val="24"/>
                <w:lang w:val="es-ES"/>
              </w:rPr>
            </w:pPr>
            <w:r w:rsidRPr="00996A3D">
              <w:rPr>
                <w:rFonts w:ascii="Arial" w:hAnsi="Arial" w:cs="Arial"/>
                <w:b/>
                <w:bCs/>
                <w:sz w:val="24"/>
                <w:szCs w:val="24"/>
                <w:lang w:val="es-ES"/>
              </w:rPr>
              <w:t>%</w:t>
            </w:r>
          </w:p>
        </w:tc>
      </w:tr>
      <w:tr w:rsidR="00996A3D" w:rsidRPr="00996A3D" w14:paraId="0EBF47B4" w14:textId="77777777" w:rsidTr="00996A3D">
        <w:trPr>
          <w:trHeight w:val="243"/>
        </w:trPr>
        <w:tc>
          <w:tcPr>
            <w:tcW w:w="2036" w:type="dxa"/>
            <w:vMerge w:val="restart"/>
            <w:hideMark/>
          </w:tcPr>
          <w:p w14:paraId="32714A58" w14:textId="77777777" w:rsidR="00996A3D" w:rsidRPr="00996A3D" w:rsidRDefault="00996A3D" w:rsidP="00996A3D">
            <w:pPr>
              <w:spacing w:after="160" w:line="276" w:lineRule="auto"/>
              <w:jc w:val="both"/>
              <w:rPr>
                <w:rFonts w:ascii="Arial" w:hAnsi="Arial" w:cs="Arial"/>
                <w:b/>
                <w:bCs/>
                <w:sz w:val="24"/>
                <w:szCs w:val="24"/>
                <w:lang w:val="es-ES"/>
              </w:rPr>
            </w:pPr>
            <w:r w:rsidRPr="00996A3D">
              <w:rPr>
                <w:rFonts w:ascii="Arial" w:hAnsi="Arial" w:cs="Arial"/>
                <w:b/>
                <w:bCs/>
                <w:sz w:val="24"/>
                <w:szCs w:val="24"/>
                <w:lang w:val="es-ES"/>
              </w:rPr>
              <w:t xml:space="preserve"> </w:t>
            </w:r>
          </w:p>
          <w:p w14:paraId="3F3DD0C2" w14:textId="77777777" w:rsidR="00996A3D" w:rsidRPr="00996A3D" w:rsidRDefault="00996A3D" w:rsidP="00996A3D">
            <w:pPr>
              <w:spacing w:after="160" w:line="276" w:lineRule="auto"/>
              <w:jc w:val="both"/>
              <w:rPr>
                <w:rFonts w:ascii="Arial" w:hAnsi="Arial" w:cs="Arial"/>
                <w:b/>
                <w:bCs/>
                <w:sz w:val="24"/>
                <w:szCs w:val="24"/>
                <w:lang w:val="es-ES"/>
              </w:rPr>
            </w:pPr>
            <w:r w:rsidRPr="00996A3D">
              <w:rPr>
                <w:rFonts w:ascii="Arial" w:hAnsi="Arial" w:cs="Arial"/>
                <w:b/>
                <w:bCs/>
                <w:sz w:val="24"/>
                <w:szCs w:val="24"/>
                <w:lang w:val="es-ES"/>
              </w:rPr>
              <w:t>Nivel de ansiedad</w:t>
            </w:r>
          </w:p>
          <w:p w14:paraId="417E848F" w14:textId="77777777" w:rsidR="00996A3D" w:rsidRPr="00996A3D" w:rsidRDefault="00996A3D" w:rsidP="00996A3D">
            <w:pPr>
              <w:spacing w:after="160" w:line="276" w:lineRule="auto"/>
              <w:jc w:val="both"/>
              <w:rPr>
                <w:rFonts w:ascii="Arial" w:hAnsi="Arial" w:cs="Arial"/>
                <w:b/>
                <w:bCs/>
                <w:sz w:val="24"/>
                <w:szCs w:val="24"/>
                <w:lang w:val="es-ES"/>
              </w:rPr>
            </w:pPr>
            <w:r w:rsidRPr="00996A3D">
              <w:rPr>
                <w:rFonts w:ascii="Arial" w:hAnsi="Arial" w:cs="Arial"/>
                <w:b/>
                <w:bCs/>
                <w:sz w:val="24"/>
                <w:szCs w:val="24"/>
                <w:lang w:val="es-ES"/>
              </w:rPr>
              <w:t xml:space="preserve"> </w:t>
            </w:r>
          </w:p>
          <w:p w14:paraId="2DB032E0" w14:textId="77777777" w:rsidR="00996A3D" w:rsidRPr="00996A3D" w:rsidRDefault="00996A3D" w:rsidP="00996A3D">
            <w:pPr>
              <w:spacing w:after="160" w:line="276" w:lineRule="auto"/>
              <w:jc w:val="both"/>
              <w:rPr>
                <w:rFonts w:ascii="Arial" w:hAnsi="Arial" w:cs="Arial"/>
                <w:b/>
                <w:bCs/>
                <w:sz w:val="24"/>
                <w:szCs w:val="24"/>
                <w:lang w:val="es-ES"/>
              </w:rPr>
            </w:pPr>
            <w:r w:rsidRPr="00996A3D">
              <w:rPr>
                <w:rFonts w:ascii="Arial" w:hAnsi="Arial" w:cs="Arial"/>
                <w:b/>
                <w:bCs/>
                <w:sz w:val="24"/>
                <w:szCs w:val="24"/>
                <w:lang w:val="es-ES"/>
              </w:rPr>
              <w:t xml:space="preserve"> </w:t>
            </w:r>
          </w:p>
        </w:tc>
        <w:tc>
          <w:tcPr>
            <w:tcW w:w="2921" w:type="dxa"/>
            <w:hideMark/>
          </w:tcPr>
          <w:p w14:paraId="5B9C7571" w14:textId="77777777" w:rsidR="00996A3D" w:rsidRPr="00996A3D" w:rsidRDefault="00996A3D" w:rsidP="00996A3D">
            <w:pPr>
              <w:spacing w:after="160" w:line="276" w:lineRule="auto"/>
              <w:jc w:val="both"/>
              <w:rPr>
                <w:rFonts w:ascii="Arial" w:hAnsi="Arial" w:cs="Arial"/>
                <w:b/>
                <w:bCs/>
                <w:sz w:val="24"/>
                <w:szCs w:val="24"/>
                <w:lang w:val="es-ES"/>
              </w:rPr>
            </w:pPr>
            <w:r w:rsidRPr="00996A3D">
              <w:rPr>
                <w:rFonts w:ascii="Arial" w:hAnsi="Arial" w:cs="Arial"/>
                <w:b/>
                <w:bCs/>
                <w:sz w:val="24"/>
                <w:szCs w:val="24"/>
                <w:lang w:val="es-ES"/>
              </w:rPr>
              <w:t>Ansiedad leve</w:t>
            </w:r>
          </w:p>
        </w:tc>
        <w:tc>
          <w:tcPr>
            <w:tcW w:w="1499" w:type="dxa"/>
            <w:hideMark/>
          </w:tcPr>
          <w:p w14:paraId="1C52677D" w14:textId="77777777" w:rsidR="00996A3D" w:rsidRPr="00996A3D" w:rsidRDefault="00996A3D" w:rsidP="00996A3D">
            <w:pPr>
              <w:spacing w:after="160" w:line="276" w:lineRule="auto"/>
              <w:jc w:val="center"/>
              <w:rPr>
                <w:rFonts w:ascii="Arial" w:hAnsi="Arial" w:cs="Arial"/>
                <w:b/>
                <w:bCs/>
                <w:sz w:val="24"/>
                <w:szCs w:val="24"/>
                <w:lang w:val="es-ES"/>
              </w:rPr>
            </w:pPr>
            <w:r w:rsidRPr="00996A3D">
              <w:rPr>
                <w:rFonts w:ascii="Arial" w:hAnsi="Arial" w:cs="Arial"/>
                <w:b/>
                <w:bCs/>
                <w:sz w:val="24"/>
                <w:szCs w:val="24"/>
                <w:lang w:val="es-ES"/>
              </w:rPr>
              <w:t>5</w:t>
            </w:r>
          </w:p>
        </w:tc>
        <w:tc>
          <w:tcPr>
            <w:tcW w:w="2152" w:type="dxa"/>
            <w:hideMark/>
          </w:tcPr>
          <w:p w14:paraId="2058EE6B" w14:textId="77777777" w:rsidR="00996A3D" w:rsidRPr="00996A3D" w:rsidRDefault="00996A3D" w:rsidP="00996A3D">
            <w:pPr>
              <w:spacing w:after="160" w:line="276" w:lineRule="auto"/>
              <w:jc w:val="center"/>
              <w:rPr>
                <w:rFonts w:ascii="Arial" w:hAnsi="Arial" w:cs="Arial"/>
                <w:b/>
                <w:bCs/>
                <w:sz w:val="24"/>
                <w:szCs w:val="24"/>
                <w:lang w:val="es-ES"/>
              </w:rPr>
            </w:pPr>
            <w:r w:rsidRPr="00996A3D">
              <w:rPr>
                <w:rFonts w:ascii="Arial" w:hAnsi="Arial" w:cs="Arial"/>
                <w:b/>
                <w:bCs/>
                <w:sz w:val="24"/>
                <w:szCs w:val="24"/>
                <w:lang w:val="es-ES"/>
              </w:rPr>
              <w:t>10,9</w:t>
            </w:r>
          </w:p>
        </w:tc>
      </w:tr>
      <w:tr w:rsidR="00996A3D" w:rsidRPr="00996A3D" w14:paraId="58AD69BC" w14:textId="77777777" w:rsidTr="00996A3D">
        <w:trPr>
          <w:trHeight w:val="351"/>
        </w:trPr>
        <w:tc>
          <w:tcPr>
            <w:tcW w:w="4957" w:type="dxa"/>
            <w:vMerge/>
            <w:vAlign w:val="center"/>
            <w:hideMark/>
          </w:tcPr>
          <w:p w14:paraId="5B2E8D25" w14:textId="77777777" w:rsidR="00996A3D" w:rsidRPr="00996A3D" w:rsidRDefault="00996A3D" w:rsidP="00996A3D">
            <w:pPr>
              <w:spacing w:after="160" w:line="276" w:lineRule="auto"/>
              <w:jc w:val="both"/>
              <w:rPr>
                <w:rFonts w:ascii="Arial" w:hAnsi="Arial" w:cs="Arial"/>
                <w:b/>
                <w:bCs/>
                <w:sz w:val="24"/>
                <w:szCs w:val="24"/>
                <w:lang w:val="es-ES"/>
              </w:rPr>
            </w:pPr>
          </w:p>
        </w:tc>
        <w:tc>
          <w:tcPr>
            <w:tcW w:w="2921" w:type="dxa"/>
            <w:hideMark/>
          </w:tcPr>
          <w:p w14:paraId="23E9AC98" w14:textId="77777777" w:rsidR="00996A3D" w:rsidRPr="00996A3D" w:rsidRDefault="00996A3D" w:rsidP="00996A3D">
            <w:pPr>
              <w:spacing w:after="160" w:line="276" w:lineRule="auto"/>
              <w:jc w:val="both"/>
              <w:rPr>
                <w:rFonts w:ascii="Arial" w:hAnsi="Arial" w:cs="Arial"/>
                <w:b/>
                <w:bCs/>
                <w:sz w:val="24"/>
                <w:szCs w:val="24"/>
                <w:lang w:val="es-ES"/>
              </w:rPr>
            </w:pPr>
            <w:r w:rsidRPr="00996A3D">
              <w:rPr>
                <w:rFonts w:ascii="Arial" w:hAnsi="Arial" w:cs="Arial"/>
                <w:b/>
                <w:bCs/>
                <w:sz w:val="24"/>
                <w:szCs w:val="24"/>
                <w:lang w:val="es-ES"/>
              </w:rPr>
              <w:t>Ansiedad moderada</w:t>
            </w:r>
          </w:p>
        </w:tc>
        <w:tc>
          <w:tcPr>
            <w:tcW w:w="1499" w:type="dxa"/>
            <w:hideMark/>
          </w:tcPr>
          <w:p w14:paraId="568F0920" w14:textId="77777777" w:rsidR="00996A3D" w:rsidRPr="00996A3D" w:rsidRDefault="00996A3D" w:rsidP="00996A3D">
            <w:pPr>
              <w:spacing w:after="160" w:line="276" w:lineRule="auto"/>
              <w:jc w:val="center"/>
              <w:rPr>
                <w:rFonts w:ascii="Arial" w:hAnsi="Arial" w:cs="Arial"/>
                <w:b/>
                <w:bCs/>
                <w:sz w:val="24"/>
                <w:szCs w:val="24"/>
                <w:lang w:val="es-ES"/>
              </w:rPr>
            </w:pPr>
            <w:r w:rsidRPr="00996A3D">
              <w:rPr>
                <w:rFonts w:ascii="Arial" w:hAnsi="Arial" w:cs="Arial"/>
                <w:b/>
                <w:bCs/>
                <w:sz w:val="24"/>
                <w:szCs w:val="24"/>
                <w:lang w:val="es-ES"/>
              </w:rPr>
              <w:t>7</w:t>
            </w:r>
          </w:p>
        </w:tc>
        <w:tc>
          <w:tcPr>
            <w:tcW w:w="2152" w:type="dxa"/>
            <w:hideMark/>
          </w:tcPr>
          <w:p w14:paraId="485DFC86" w14:textId="77777777" w:rsidR="00996A3D" w:rsidRPr="00996A3D" w:rsidRDefault="00996A3D" w:rsidP="00996A3D">
            <w:pPr>
              <w:spacing w:after="160" w:line="276" w:lineRule="auto"/>
              <w:jc w:val="center"/>
              <w:rPr>
                <w:rFonts w:ascii="Arial" w:hAnsi="Arial" w:cs="Arial"/>
                <w:b/>
                <w:bCs/>
                <w:sz w:val="24"/>
                <w:szCs w:val="24"/>
                <w:lang w:val="es-ES"/>
              </w:rPr>
            </w:pPr>
            <w:r w:rsidRPr="00996A3D">
              <w:rPr>
                <w:rFonts w:ascii="Arial" w:hAnsi="Arial" w:cs="Arial"/>
                <w:b/>
                <w:bCs/>
                <w:sz w:val="24"/>
                <w:szCs w:val="24"/>
                <w:lang w:val="es-ES"/>
              </w:rPr>
              <w:t>15,2</w:t>
            </w:r>
          </w:p>
        </w:tc>
      </w:tr>
      <w:tr w:rsidR="00996A3D" w:rsidRPr="00996A3D" w14:paraId="0DDB832B" w14:textId="77777777" w:rsidTr="00996A3D">
        <w:trPr>
          <w:trHeight w:val="361"/>
        </w:trPr>
        <w:tc>
          <w:tcPr>
            <w:tcW w:w="4957" w:type="dxa"/>
            <w:vMerge/>
            <w:vAlign w:val="center"/>
            <w:hideMark/>
          </w:tcPr>
          <w:p w14:paraId="0FBE2EF6" w14:textId="77777777" w:rsidR="00996A3D" w:rsidRPr="00996A3D" w:rsidRDefault="00996A3D" w:rsidP="00996A3D">
            <w:pPr>
              <w:spacing w:after="160" w:line="276" w:lineRule="auto"/>
              <w:jc w:val="both"/>
              <w:rPr>
                <w:rFonts w:ascii="Arial" w:hAnsi="Arial" w:cs="Arial"/>
                <w:b/>
                <w:bCs/>
                <w:sz w:val="24"/>
                <w:szCs w:val="24"/>
                <w:lang w:val="es-ES"/>
              </w:rPr>
            </w:pPr>
          </w:p>
        </w:tc>
        <w:tc>
          <w:tcPr>
            <w:tcW w:w="2921" w:type="dxa"/>
            <w:hideMark/>
          </w:tcPr>
          <w:p w14:paraId="0E1C48CB" w14:textId="77777777" w:rsidR="00996A3D" w:rsidRPr="00996A3D" w:rsidRDefault="00996A3D" w:rsidP="00996A3D">
            <w:pPr>
              <w:spacing w:after="160" w:line="276" w:lineRule="auto"/>
              <w:jc w:val="both"/>
              <w:rPr>
                <w:rFonts w:ascii="Arial" w:hAnsi="Arial" w:cs="Arial"/>
                <w:b/>
                <w:bCs/>
                <w:sz w:val="24"/>
                <w:szCs w:val="24"/>
                <w:lang w:val="es-ES"/>
              </w:rPr>
            </w:pPr>
            <w:r w:rsidRPr="00996A3D">
              <w:rPr>
                <w:rFonts w:ascii="Arial" w:hAnsi="Arial" w:cs="Arial"/>
                <w:b/>
                <w:bCs/>
                <w:sz w:val="24"/>
                <w:szCs w:val="24"/>
                <w:lang w:val="es-ES"/>
              </w:rPr>
              <w:t>Ansiedad severa</w:t>
            </w:r>
          </w:p>
        </w:tc>
        <w:tc>
          <w:tcPr>
            <w:tcW w:w="1499" w:type="dxa"/>
            <w:hideMark/>
          </w:tcPr>
          <w:p w14:paraId="6E215AC7" w14:textId="77777777" w:rsidR="00996A3D" w:rsidRPr="00996A3D" w:rsidRDefault="00996A3D" w:rsidP="00996A3D">
            <w:pPr>
              <w:spacing w:after="160" w:line="276" w:lineRule="auto"/>
              <w:jc w:val="center"/>
              <w:rPr>
                <w:rFonts w:ascii="Arial" w:hAnsi="Arial" w:cs="Arial"/>
                <w:b/>
                <w:bCs/>
                <w:sz w:val="24"/>
                <w:szCs w:val="24"/>
                <w:lang w:val="es-ES"/>
              </w:rPr>
            </w:pPr>
            <w:r w:rsidRPr="00996A3D">
              <w:rPr>
                <w:rFonts w:ascii="Arial" w:hAnsi="Arial" w:cs="Arial"/>
                <w:b/>
                <w:bCs/>
                <w:sz w:val="24"/>
                <w:szCs w:val="24"/>
                <w:lang w:val="es-ES"/>
              </w:rPr>
              <w:t>34</w:t>
            </w:r>
          </w:p>
        </w:tc>
        <w:tc>
          <w:tcPr>
            <w:tcW w:w="2152" w:type="dxa"/>
            <w:hideMark/>
          </w:tcPr>
          <w:p w14:paraId="10A465A1" w14:textId="77777777" w:rsidR="00996A3D" w:rsidRPr="00996A3D" w:rsidRDefault="00996A3D" w:rsidP="00996A3D">
            <w:pPr>
              <w:spacing w:after="160" w:line="276" w:lineRule="auto"/>
              <w:jc w:val="center"/>
              <w:rPr>
                <w:rFonts w:ascii="Arial" w:hAnsi="Arial" w:cs="Arial"/>
                <w:b/>
                <w:bCs/>
                <w:sz w:val="24"/>
                <w:szCs w:val="24"/>
                <w:lang w:val="es-ES"/>
              </w:rPr>
            </w:pPr>
            <w:r w:rsidRPr="00996A3D">
              <w:rPr>
                <w:rFonts w:ascii="Arial" w:hAnsi="Arial" w:cs="Arial"/>
                <w:b/>
                <w:bCs/>
                <w:sz w:val="24"/>
                <w:szCs w:val="24"/>
                <w:lang w:val="es-ES"/>
              </w:rPr>
              <w:t>73,9</w:t>
            </w:r>
          </w:p>
        </w:tc>
      </w:tr>
      <w:tr w:rsidR="00996A3D" w:rsidRPr="00996A3D" w14:paraId="40AF9088" w14:textId="77777777" w:rsidTr="00996A3D">
        <w:trPr>
          <w:trHeight w:val="251"/>
        </w:trPr>
        <w:tc>
          <w:tcPr>
            <w:tcW w:w="4957" w:type="dxa"/>
            <w:vMerge/>
            <w:vAlign w:val="center"/>
            <w:hideMark/>
          </w:tcPr>
          <w:p w14:paraId="3943CC82" w14:textId="77777777" w:rsidR="00996A3D" w:rsidRPr="00996A3D" w:rsidRDefault="00996A3D" w:rsidP="00996A3D">
            <w:pPr>
              <w:spacing w:after="160" w:line="276" w:lineRule="auto"/>
              <w:jc w:val="both"/>
              <w:rPr>
                <w:rFonts w:ascii="Arial" w:hAnsi="Arial" w:cs="Arial"/>
                <w:b/>
                <w:bCs/>
                <w:sz w:val="24"/>
                <w:szCs w:val="24"/>
                <w:lang w:val="es-ES"/>
              </w:rPr>
            </w:pPr>
          </w:p>
        </w:tc>
        <w:tc>
          <w:tcPr>
            <w:tcW w:w="2921" w:type="dxa"/>
            <w:hideMark/>
          </w:tcPr>
          <w:p w14:paraId="7909606E" w14:textId="77777777" w:rsidR="00996A3D" w:rsidRPr="00996A3D" w:rsidRDefault="00996A3D" w:rsidP="00996A3D">
            <w:pPr>
              <w:spacing w:after="160" w:line="276" w:lineRule="auto"/>
              <w:jc w:val="both"/>
              <w:rPr>
                <w:rFonts w:ascii="Arial" w:hAnsi="Arial" w:cs="Arial"/>
                <w:b/>
                <w:bCs/>
                <w:sz w:val="24"/>
                <w:szCs w:val="24"/>
                <w:lang w:val="es-ES"/>
              </w:rPr>
            </w:pPr>
            <w:r w:rsidRPr="00996A3D">
              <w:rPr>
                <w:rFonts w:ascii="Arial" w:hAnsi="Arial" w:cs="Arial"/>
                <w:b/>
                <w:bCs/>
                <w:sz w:val="24"/>
                <w:szCs w:val="24"/>
                <w:lang w:val="es-ES"/>
              </w:rPr>
              <w:t>Total</w:t>
            </w:r>
          </w:p>
        </w:tc>
        <w:tc>
          <w:tcPr>
            <w:tcW w:w="1499" w:type="dxa"/>
            <w:hideMark/>
          </w:tcPr>
          <w:p w14:paraId="77C5478E" w14:textId="77777777" w:rsidR="00996A3D" w:rsidRPr="00996A3D" w:rsidRDefault="00996A3D" w:rsidP="00996A3D">
            <w:pPr>
              <w:spacing w:after="160" w:line="276" w:lineRule="auto"/>
              <w:jc w:val="center"/>
              <w:rPr>
                <w:rFonts w:ascii="Arial" w:hAnsi="Arial" w:cs="Arial"/>
                <w:b/>
                <w:bCs/>
                <w:sz w:val="24"/>
                <w:szCs w:val="24"/>
                <w:lang w:val="es-ES"/>
              </w:rPr>
            </w:pPr>
            <w:r w:rsidRPr="00996A3D">
              <w:rPr>
                <w:rFonts w:ascii="Arial" w:hAnsi="Arial" w:cs="Arial"/>
                <w:b/>
                <w:bCs/>
                <w:sz w:val="24"/>
                <w:szCs w:val="24"/>
                <w:lang w:val="es-ES"/>
              </w:rPr>
              <w:t>46</w:t>
            </w:r>
          </w:p>
        </w:tc>
        <w:tc>
          <w:tcPr>
            <w:tcW w:w="2152" w:type="dxa"/>
            <w:hideMark/>
          </w:tcPr>
          <w:p w14:paraId="66570C7E" w14:textId="77777777" w:rsidR="00996A3D" w:rsidRPr="00996A3D" w:rsidRDefault="00996A3D" w:rsidP="00996A3D">
            <w:pPr>
              <w:spacing w:after="160" w:line="276" w:lineRule="auto"/>
              <w:jc w:val="center"/>
              <w:rPr>
                <w:rFonts w:ascii="Arial" w:hAnsi="Arial" w:cs="Arial"/>
                <w:b/>
                <w:bCs/>
                <w:sz w:val="24"/>
                <w:szCs w:val="24"/>
                <w:lang w:val="es-ES"/>
              </w:rPr>
            </w:pPr>
            <w:r w:rsidRPr="00996A3D">
              <w:rPr>
                <w:rFonts w:ascii="Arial" w:hAnsi="Arial" w:cs="Arial"/>
                <w:b/>
                <w:bCs/>
                <w:sz w:val="24"/>
                <w:szCs w:val="24"/>
                <w:lang w:val="es-ES"/>
              </w:rPr>
              <w:t>100</w:t>
            </w:r>
          </w:p>
          <w:p w14:paraId="34872BFE" w14:textId="0BADBF8A" w:rsidR="00996A3D" w:rsidRPr="00996A3D" w:rsidRDefault="00996A3D" w:rsidP="00996A3D">
            <w:pPr>
              <w:spacing w:after="160" w:line="276" w:lineRule="auto"/>
              <w:jc w:val="center"/>
              <w:rPr>
                <w:rFonts w:ascii="Arial" w:hAnsi="Arial" w:cs="Arial"/>
                <w:b/>
                <w:bCs/>
                <w:sz w:val="24"/>
                <w:szCs w:val="24"/>
                <w:lang w:val="es-ES"/>
              </w:rPr>
            </w:pPr>
          </w:p>
        </w:tc>
      </w:tr>
    </w:tbl>
    <w:p w14:paraId="2A488268" w14:textId="77777777"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 xml:space="preserve">Fuente: Autores </w:t>
      </w:r>
    </w:p>
    <w:p w14:paraId="36E019CB" w14:textId="77777777" w:rsidR="00514EE7" w:rsidRDefault="00514EE7" w:rsidP="00996A3D">
      <w:pPr>
        <w:spacing w:line="276" w:lineRule="auto"/>
        <w:jc w:val="both"/>
        <w:rPr>
          <w:rFonts w:ascii="Arial" w:hAnsi="Arial" w:cs="Arial"/>
          <w:sz w:val="24"/>
          <w:szCs w:val="24"/>
          <w:lang w:val="es-ES"/>
        </w:rPr>
        <w:sectPr w:rsidR="00514EE7" w:rsidSect="00F54F0F">
          <w:type w:val="continuous"/>
          <w:pgSz w:w="12240" w:h="15840"/>
          <w:pgMar w:top="1440" w:right="1440" w:bottom="1440" w:left="1440" w:header="708" w:footer="708" w:gutter="0"/>
          <w:cols w:space="708"/>
          <w:docGrid w:linePitch="360"/>
        </w:sectPr>
      </w:pPr>
    </w:p>
    <w:p w14:paraId="6223953D" w14:textId="041999C1"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 xml:space="preserve">Nivel de depresión: De acuerdo con los resultados presentados en la tabla, el </w:t>
      </w:r>
      <w:r w:rsidRPr="00996A3D">
        <w:rPr>
          <w:rFonts w:ascii="Arial" w:hAnsi="Arial" w:cs="Arial"/>
          <w:sz w:val="24"/>
          <w:szCs w:val="24"/>
          <w:lang w:val="es-ES"/>
        </w:rPr>
        <w:t>56,5% (n=26) de los participantes se clasificó en el nivel de depresión severa.</w:t>
      </w:r>
    </w:p>
    <w:p w14:paraId="4E4A5D35" w14:textId="77777777" w:rsidR="00514EE7" w:rsidRDefault="00514EE7" w:rsidP="00996A3D">
      <w:pPr>
        <w:spacing w:line="276" w:lineRule="auto"/>
        <w:jc w:val="both"/>
        <w:rPr>
          <w:rFonts w:ascii="Arial" w:hAnsi="Arial" w:cs="Arial"/>
          <w:sz w:val="24"/>
          <w:szCs w:val="24"/>
          <w:lang w:val="es-ES"/>
        </w:rPr>
        <w:sectPr w:rsidR="00514EE7" w:rsidSect="00514EE7">
          <w:type w:val="continuous"/>
          <w:pgSz w:w="12240" w:h="15840"/>
          <w:pgMar w:top="1440" w:right="1440" w:bottom="1440" w:left="1440" w:header="708" w:footer="708" w:gutter="0"/>
          <w:cols w:num="2" w:space="708"/>
          <w:docGrid w:linePitch="360"/>
        </w:sectPr>
      </w:pPr>
    </w:p>
    <w:p w14:paraId="0A2133E8" w14:textId="77777777"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lastRenderedPageBreak/>
        <w:t xml:space="preserve">Tabla 3. Nivel de depresión                            </w:t>
      </w:r>
    </w:p>
    <w:tbl>
      <w:tblPr>
        <w:tblpPr w:leftFromText="180" w:rightFromText="180" w:topFromText="180" w:bottomFromText="180" w:vertAnchor="text" w:horzAnchor="margin" w:tblpXSpec="center" w:tblpY="421"/>
        <w:tblW w:w="8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05"/>
        <w:gridCol w:w="3352"/>
        <w:gridCol w:w="1199"/>
        <w:gridCol w:w="1180"/>
      </w:tblGrid>
      <w:tr w:rsidR="00996A3D" w:rsidRPr="00996A3D" w14:paraId="522255A6" w14:textId="77777777" w:rsidTr="00996A3D">
        <w:trPr>
          <w:trHeight w:val="282"/>
        </w:trPr>
        <w:tc>
          <w:tcPr>
            <w:tcW w:w="5757" w:type="dxa"/>
            <w:gridSpan w:val="2"/>
          </w:tcPr>
          <w:p w14:paraId="36D11097" w14:textId="77777777" w:rsidR="00996A3D" w:rsidRPr="00996A3D" w:rsidRDefault="00996A3D" w:rsidP="00996A3D">
            <w:pPr>
              <w:spacing w:line="276" w:lineRule="auto"/>
              <w:jc w:val="both"/>
              <w:rPr>
                <w:rFonts w:ascii="Arial" w:hAnsi="Arial" w:cs="Arial"/>
                <w:b/>
                <w:bCs/>
                <w:sz w:val="24"/>
                <w:szCs w:val="24"/>
                <w:lang w:val="es-ES"/>
              </w:rPr>
            </w:pPr>
          </w:p>
        </w:tc>
        <w:tc>
          <w:tcPr>
            <w:tcW w:w="1199" w:type="dxa"/>
            <w:hideMark/>
          </w:tcPr>
          <w:p w14:paraId="0D764B5F" w14:textId="77777777" w:rsidR="00996A3D" w:rsidRPr="00996A3D" w:rsidRDefault="00996A3D" w:rsidP="00996A3D">
            <w:pPr>
              <w:spacing w:line="276" w:lineRule="auto"/>
              <w:jc w:val="center"/>
              <w:rPr>
                <w:rFonts w:ascii="Arial" w:hAnsi="Arial" w:cs="Arial"/>
                <w:b/>
                <w:bCs/>
                <w:sz w:val="24"/>
                <w:szCs w:val="24"/>
                <w:lang w:val="es-ES"/>
              </w:rPr>
            </w:pPr>
            <w:r w:rsidRPr="00996A3D">
              <w:rPr>
                <w:rFonts w:ascii="Arial" w:hAnsi="Arial" w:cs="Arial"/>
                <w:b/>
                <w:bCs/>
                <w:sz w:val="24"/>
                <w:szCs w:val="24"/>
                <w:lang w:val="es-ES"/>
              </w:rPr>
              <w:t>f</w:t>
            </w:r>
          </w:p>
        </w:tc>
        <w:tc>
          <w:tcPr>
            <w:tcW w:w="1180" w:type="dxa"/>
            <w:hideMark/>
          </w:tcPr>
          <w:p w14:paraId="0E363F2D" w14:textId="77777777" w:rsidR="00996A3D" w:rsidRPr="00996A3D" w:rsidRDefault="00996A3D" w:rsidP="00996A3D">
            <w:pPr>
              <w:spacing w:line="276" w:lineRule="auto"/>
              <w:jc w:val="center"/>
              <w:rPr>
                <w:rFonts w:ascii="Arial" w:hAnsi="Arial" w:cs="Arial"/>
                <w:b/>
                <w:bCs/>
                <w:sz w:val="24"/>
                <w:szCs w:val="24"/>
                <w:lang w:val="es-ES"/>
              </w:rPr>
            </w:pPr>
            <w:r w:rsidRPr="00996A3D">
              <w:rPr>
                <w:rFonts w:ascii="Arial" w:hAnsi="Arial" w:cs="Arial"/>
                <w:b/>
                <w:bCs/>
                <w:sz w:val="24"/>
                <w:szCs w:val="24"/>
                <w:lang w:val="es-ES"/>
              </w:rPr>
              <w:t>%</w:t>
            </w:r>
          </w:p>
        </w:tc>
      </w:tr>
      <w:tr w:rsidR="00996A3D" w:rsidRPr="00996A3D" w14:paraId="1D1AADDF" w14:textId="77777777" w:rsidTr="00996A3D">
        <w:trPr>
          <w:trHeight w:val="200"/>
        </w:trPr>
        <w:tc>
          <w:tcPr>
            <w:tcW w:w="2405" w:type="dxa"/>
            <w:vMerge w:val="restart"/>
          </w:tcPr>
          <w:p w14:paraId="0A3C92E8" w14:textId="77777777" w:rsidR="00996A3D" w:rsidRPr="00996A3D" w:rsidRDefault="00996A3D" w:rsidP="00996A3D">
            <w:pPr>
              <w:pStyle w:val="Sinespaciado"/>
              <w:rPr>
                <w:rFonts w:ascii="Arial" w:hAnsi="Arial" w:cs="Arial"/>
                <w:sz w:val="24"/>
                <w:szCs w:val="24"/>
              </w:rPr>
            </w:pPr>
          </w:p>
          <w:p w14:paraId="50DC7A57" w14:textId="77777777" w:rsidR="00996A3D" w:rsidRPr="00996A3D" w:rsidRDefault="00996A3D" w:rsidP="00996A3D">
            <w:pPr>
              <w:pStyle w:val="Sinespaciado"/>
              <w:rPr>
                <w:rFonts w:ascii="Arial" w:hAnsi="Arial" w:cs="Arial"/>
                <w:sz w:val="24"/>
                <w:szCs w:val="24"/>
              </w:rPr>
            </w:pPr>
          </w:p>
          <w:p w14:paraId="354E2DF4" w14:textId="77777777" w:rsidR="00996A3D" w:rsidRPr="00996A3D" w:rsidRDefault="00996A3D" w:rsidP="00996A3D">
            <w:pPr>
              <w:pStyle w:val="Sinespaciado"/>
              <w:rPr>
                <w:rFonts w:ascii="Arial" w:hAnsi="Arial" w:cs="Arial"/>
                <w:sz w:val="24"/>
                <w:szCs w:val="24"/>
              </w:rPr>
            </w:pPr>
            <w:r w:rsidRPr="00996A3D">
              <w:rPr>
                <w:rFonts w:ascii="Arial" w:hAnsi="Arial" w:cs="Arial"/>
                <w:sz w:val="24"/>
                <w:szCs w:val="24"/>
              </w:rPr>
              <w:t>Nivel de depresión</w:t>
            </w:r>
          </w:p>
        </w:tc>
        <w:tc>
          <w:tcPr>
            <w:tcW w:w="3352" w:type="dxa"/>
            <w:hideMark/>
          </w:tcPr>
          <w:p w14:paraId="1345B506" w14:textId="77777777" w:rsidR="00996A3D" w:rsidRPr="00996A3D" w:rsidRDefault="00996A3D" w:rsidP="00996A3D">
            <w:pPr>
              <w:pStyle w:val="Sinespaciado"/>
              <w:rPr>
                <w:rFonts w:ascii="Arial" w:hAnsi="Arial" w:cs="Arial"/>
                <w:sz w:val="24"/>
                <w:szCs w:val="24"/>
              </w:rPr>
            </w:pPr>
            <w:r w:rsidRPr="00996A3D">
              <w:rPr>
                <w:rFonts w:ascii="Arial" w:hAnsi="Arial" w:cs="Arial"/>
                <w:sz w:val="24"/>
                <w:szCs w:val="24"/>
              </w:rPr>
              <w:t>Depresión leve</w:t>
            </w:r>
          </w:p>
        </w:tc>
        <w:tc>
          <w:tcPr>
            <w:tcW w:w="1199" w:type="dxa"/>
            <w:hideMark/>
          </w:tcPr>
          <w:p w14:paraId="743E5050" w14:textId="77777777" w:rsidR="00996A3D" w:rsidRPr="00996A3D" w:rsidRDefault="00996A3D" w:rsidP="00996A3D">
            <w:pPr>
              <w:pStyle w:val="Sinespaciado"/>
              <w:jc w:val="center"/>
              <w:rPr>
                <w:rFonts w:ascii="Arial" w:hAnsi="Arial" w:cs="Arial"/>
                <w:sz w:val="24"/>
                <w:szCs w:val="24"/>
              </w:rPr>
            </w:pPr>
            <w:r w:rsidRPr="00996A3D">
              <w:rPr>
                <w:rFonts w:ascii="Arial" w:hAnsi="Arial" w:cs="Arial"/>
                <w:sz w:val="24"/>
                <w:szCs w:val="24"/>
              </w:rPr>
              <w:t>2</w:t>
            </w:r>
          </w:p>
        </w:tc>
        <w:tc>
          <w:tcPr>
            <w:tcW w:w="1180" w:type="dxa"/>
            <w:hideMark/>
          </w:tcPr>
          <w:p w14:paraId="159C028E" w14:textId="77777777" w:rsidR="00996A3D" w:rsidRPr="00996A3D" w:rsidRDefault="00996A3D" w:rsidP="00996A3D">
            <w:pPr>
              <w:pStyle w:val="Sinespaciado"/>
              <w:jc w:val="center"/>
              <w:rPr>
                <w:rFonts w:ascii="Arial" w:hAnsi="Arial" w:cs="Arial"/>
                <w:sz w:val="24"/>
                <w:szCs w:val="24"/>
              </w:rPr>
            </w:pPr>
            <w:r w:rsidRPr="00996A3D">
              <w:rPr>
                <w:rFonts w:ascii="Arial" w:hAnsi="Arial" w:cs="Arial"/>
                <w:sz w:val="24"/>
                <w:szCs w:val="24"/>
              </w:rPr>
              <w:t>4,3</w:t>
            </w:r>
          </w:p>
        </w:tc>
      </w:tr>
      <w:tr w:rsidR="00996A3D" w:rsidRPr="00996A3D" w14:paraId="66943DCC" w14:textId="77777777" w:rsidTr="00996A3D">
        <w:trPr>
          <w:trHeight w:val="295"/>
        </w:trPr>
        <w:tc>
          <w:tcPr>
            <w:tcW w:w="2405" w:type="dxa"/>
            <w:vMerge/>
            <w:vAlign w:val="center"/>
            <w:hideMark/>
          </w:tcPr>
          <w:p w14:paraId="238D04E7" w14:textId="77777777" w:rsidR="00996A3D" w:rsidRPr="00996A3D" w:rsidRDefault="00996A3D" w:rsidP="00996A3D">
            <w:pPr>
              <w:pStyle w:val="Sinespaciado"/>
              <w:rPr>
                <w:rFonts w:ascii="Arial" w:hAnsi="Arial" w:cs="Arial"/>
                <w:sz w:val="24"/>
                <w:szCs w:val="24"/>
              </w:rPr>
            </w:pPr>
          </w:p>
        </w:tc>
        <w:tc>
          <w:tcPr>
            <w:tcW w:w="3352" w:type="dxa"/>
            <w:hideMark/>
          </w:tcPr>
          <w:p w14:paraId="7401D0EE" w14:textId="77777777" w:rsidR="00996A3D" w:rsidRPr="00996A3D" w:rsidRDefault="00996A3D" w:rsidP="00996A3D">
            <w:pPr>
              <w:pStyle w:val="Sinespaciado"/>
              <w:rPr>
                <w:rFonts w:ascii="Arial" w:hAnsi="Arial" w:cs="Arial"/>
                <w:sz w:val="24"/>
                <w:szCs w:val="24"/>
              </w:rPr>
            </w:pPr>
            <w:r w:rsidRPr="00996A3D">
              <w:rPr>
                <w:rFonts w:ascii="Arial" w:hAnsi="Arial" w:cs="Arial"/>
                <w:sz w:val="24"/>
                <w:szCs w:val="24"/>
              </w:rPr>
              <w:t>Depresión moderada</w:t>
            </w:r>
          </w:p>
        </w:tc>
        <w:tc>
          <w:tcPr>
            <w:tcW w:w="1199" w:type="dxa"/>
            <w:hideMark/>
          </w:tcPr>
          <w:p w14:paraId="04B93173" w14:textId="77777777" w:rsidR="00996A3D" w:rsidRPr="00996A3D" w:rsidRDefault="00996A3D" w:rsidP="00996A3D">
            <w:pPr>
              <w:pStyle w:val="Sinespaciado"/>
              <w:jc w:val="center"/>
              <w:rPr>
                <w:rFonts w:ascii="Arial" w:hAnsi="Arial" w:cs="Arial"/>
                <w:sz w:val="24"/>
                <w:szCs w:val="24"/>
              </w:rPr>
            </w:pPr>
            <w:r w:rsidRPr="00996A3D">
              <w:rPr>
                <w:rFonts w:ascii="Arial" w:hAnsi="Arial" w:cs="Arial"/>
                <w:sz w:val="24"/>
                <w:szCs w:val="24"/>
              </w:rPr>
              <w:t>18</w:t>
            </w:r>
          </w:p>
        </w:tc>
        <w:tc>
          <w:tcPr>
            <w:tcW w:w="1180" w:type="dxa"/>
            <w:hideMark/>
          </w:tcPr>
          <w:p w14:paraId="4FAACD56" w14:textId="77777777" w:rsidR="00996A3D" w:rsidRPr="00996A3D" w:rsidRDefault="00996A3D" w:rsidP="00996A3D">
            <w:pPr>
              <w:pStyle w:val="Sinespaciado"/>
              <w:jc w:val="center"/>
              <w:rPr>
                <w:rFonts w:ascii="Arial" w:hAnsi="Arial" w:cs="Arial"/>
                <w:sz w:val="24"/>
                <w:szCs w:val="24"/>
              </w:rPr>
            </w:pPr>
            <w:r w:rsidRPr="00996A3D">
              <w:rPr>
                <w:rFonts w:ascii="Arial" w:hAnsi="Arial" w:cs="Arial"/>
                <w:sz w:val="24"/>
                <w:szCs w:val="24"/>
              </w:rPr>
              <w:t>39,1</w:t>
            </w:r>
          </w:p>
        </w:tc>
      </w:tr>
      <w:tr w:rsidR="00996A3D" w:rsidRPr="00996A3D" w14:paraId="64B73DAE" w14:textId="77777777" w:rsidTr="00996A3D">
        <w:trPr>
          <w:trHeight w:val="187"/>
        </w:trPr>
        <w:tc>
          <w:tcPr>
            <w:tcW w:w="2405" w:type="dxa"/>
            <w:vMerge/>
            <w:vAlign w:val="center"/>
            <w:hideMark/>
          </w:tcPr>
          <w:p w14:paraId="6013A7FB" w14:textId="77777777" w:rsidR="00996A3D" w:rsidRPr="00996A3D" w:rsidRDefault="00996A3D" w:rsidP="00996A3D">
            <w:pPr>
              <w:pStyle w:val="Sinespaciado"/>
              <w:rPr>
                <w:rFonts w:ascii="Arial" w:hAnsi="Arial" w:cs="Arial"/>
                <w:sz w:val="24"/>
                <w:szCs w:val="24"/>
              </w:rPr>
            </w:pPr>
          </w:p>
        </w:tc>
        <w:tc>
          <w:tcPr>
            <w:tcW w:w="3352" w:type="dxa"/>
            <w:hideMark/>
          </w:tcPr>
          <w:p w14:paraId="6D201F19" w14:textId="77777777" w:rsidR="00996A3D" w:rsidRPr="00996A3D" w:rsidRDefault="00996A3D" w:rsidP="00996A3D">
            <w:pPr>
              <w:pStyle w:val="Sinespaciado"/>
              <w:rPr>
                <w:rFonts w:ascii="Arial" w:hAnsi="Arial" w:cs="Arial"/>
                <w:sz w:val="24"/>
                <w:szCs w:val="24"/>
              </w:rPr>
            </w:pPr>
            <w:r w:rsidRPr="00996A3D">
              <w:rPr>
                <w:rFonts w:ascii="Arial" w:hAnsi="Arial" w:cs="Arial"/>
                <w:sz w:val="24"/>
                <w:szCs w:val="24"/>
              </w:rPr>
              <w:t>Depresión severa</w:t>
            </w:r>
          </w:p>
        </w:tc>
        <w:tc>
          <w:tcPr>
            <w:tcW w:w="1199" w:type="dxa"/>
            <w:hideMark/>
          </w:tcPr>
          <w:p w14:paraId="0455F6E6" w14:textId="77777777" w:rsidR="00996A3D" w:rsidRPr="00996A3D" w:rsidRDefault="00996A3D" w:rsidP="00996A3D">
            <w:pPr>
              <w:pStyle w:val="Sinespaciado"/>
              <w:jc w:val="center"/>
              <w:rPr>
                <w:rFonts w:ascii="Arial" w:hAnsi="Arial" w:cs="Arial"/>
                <w:sz w:val="24"/>
                <w:szCs w:val="24"/>
              </w:rPr>
            </w:pPr>
            <w:r w:rsidRPr="00996A3D">
              <w:rPr>
                <w:rFonts w:ascii="Arial" w:hAnsi="Arial" w:cs="Arial"/>
                <w:sz w:val="24"/>
                <w:szCs w:val="24"/>
              </w:rPr>
              <w:t>26</w:t>
            </w:r>
          </w:p>
        </w:tc>
        <w:tc>
          <w:tcPr>
            <w:tcW w:w="1180" w:type="dxa"/>
            <w:hideMark/>
          </w:tcPr>
          <w:p w14:paraId="70ED8FEC" w14:textId="77777777" w:rsidR="00996A3D" w:rsidRPr="00996A3D" w:rsidRDefault="00996A3D" w:rsidP="00996A3D">
            <w:pPr>
              <w:pStyle w:val="Sinespaciado"/>
              <w:jc w:val="center"/>
              <w:rPr>
                <w:rFonts w:ascii="Arial" w:hAnsi="Arial" w:cs="Arial"/>
                <w:sz w:val="24"/>
                <w:szCs w:val="24"/>
              </w:rPr>
            </w:pPr>
            <w:r w:rsidRPr="00996A3D">
              <w:rPr>
                <w:rFonts w:ascii="Arial" w:hAnsi="Arial" w:cs="Arial"/>
                <w:sz w:val="24"/>
                <w:szCs w:val="24"/>
              </w:rPr>
              <w:t>56,5</w:t>
            </w:r>
          </w:p>
        </w:tc>
      </w:tr>
      <w:tr w:rsidR="00996A3D" w:rsidRPr="00996A3D" w14:paraId="41248DCD" w14:textId="77777777" w:rsidTr="00996A3D">
        <w:trPr>
          <w:trHeight w:val="370"/>
        </w:trPr>
        <w:tc>
          <w:tcPr>
            <w:tcW w:w="2405" w:type="dxa"/>
            <w:vMerge/>
            <w:vAlign w:val="center"/>
            <w:hideMark/>
          </w:tcPr>
          <w:p w14:paraId="64C61A3E" w14:textId="77777777" w:rsidR="00996A3D" w:rsidRPr="00996A3D" w:rsidRDefault="00996A3D" w:rsidP="00996A3D">
            <w:pPr>
              <w:pStyle w:val="Sinespaciado"/>
              <w:rPr>
                <w:rFonts w:ascii="Arial" w:hAnsi="Arial" w:cs="Arial"/>
                <w:sz w:val="24"/>
                <w:szCs w:val="24"/>
              </w:rPr>
            </w:pPr>
          </w:p>
        </w:tc>
        <w:tc>
          <w:tcPr>
            <w:tcW w:w="3352" w:type="dxa"/>
            <w:hideMark/>
          </w:tcPr>
          <w:p w14:paraId="1EE9BB28" w14:textId="77777777" w:rsidR="00996A3D" w:rsidRPr="00996A3D" w:rsidRDefault="00996A3D" w:rsidP="00996A3D">
            <w:pPr>
              <w:pStyle w:val="Sinespaciado"/>
              <w:rPr>
                <w:rFonts w:ascii="Arial" w:hAnsi="Arial" w:cs="Arial"/>
                <w:sz w:val="24"/>
                <w:szCs w:val="24"/>
              </w:rPr>
            </w:pPr>
            <w:r w:rsidRPr="00996A3D">
              <w:rPr>
                <w:rFonts w:ascii="Arial" w:hAnsi="Arial" w:cs="Arial"/>
                <w:sz w:val="24"/>
                <w:szCs w:val="24"/>
              </w:rPr>
              <w:t>Total</w:t>
            </w:r>
          </w:p>
        </w:tc>
        <w:tc>
          <w:tcPr>
            <w:tcW w:w="1199" w:type="dxa"/>
            <w:hideMark/>
          </w:tcPr>
          <w:p w14:paraId="07BD9FF6" w14:textId="77777777" w:rsidR="00996A3D" w:rsidRPr="00996A3D" w:rsidRDefault="00996A3D" w:rsidP="00996A3D">
            <w:pPr>
              <w:pStyle w:val="Sinespaciado"/>
              <w:jc w:val="center"/>
              <w:rPr>
                <w:rFonts w:ascii="Arial" w:hAnsi="Arial" w:cs="Arial"/>
                <w:sz w:val="24"/>
                <w:szCs w:val="24"/>
              </w:rPr>
            </w:pPr>
            <w:r w:rsidRPr="00996A3D">
              <w:rPr>
                <w:rFonts w:ascii="Arial" w:hAnsi="Arial" w:cs="Arial"/>
                <w:sz w:val="24"/>
                <w:szCs w:val="24"/>
              </w:rPr>
              <w:t>46</w:t>
            </w:r>
          </w:p>
        </w:tc>
        <w:tc>
          <w:tcPr>
            <w:tcW w:w="1180" w:type="dxa"/>
            <w:hideMark/>
          </w:tcPr>
          <w:p w14:paraId="10AE5D36" w14:textId="77777777" w:rsidR="00996A3D" w:rsidRPr="00996A3D" w:rsidRDefault="00996A3D" w:rsidP="00996A3D">
            <w:pPr>
              <w:pStyle w:val="Sinespaciado"/>
              <w:jc w:val="center"/>
              <w:rPr>
                <w:rFonts w:ascii="Arial" w:hAnsi="Arial" w:cs="Arial"/>
                <w:sz w:val="24"/>
                <w:szCs w:val="24"/>
              </w:rPr>
            </w:pPr>
            <w:r w:rsidRPr="00996A3D">
              <w:rPr>
                <w:rFonts w:ascii="Arial" w:hAnsi="Arial" w:cs="Arial"/>
                <w:sz w:val="24"/>
                <w:szCs w:val="24"/>
              </w:rPr>
              <w:t>100</w:t>
            </w:r>
          </w:p>
          <w:p w14:paraId="0C3AA6FA" w14:textId="1BF83A63" w:rsidR="00996A3D" w:rsidRPr="00996A3D" w:rsidRDefault="00996A3D" w:rsidP="00996A3D">
            <w:pPr>
              <w:pStyle w:val="Sinespaciado"/>
              <w:jc w:val="center"/>
              <w:rPr>
                <w:rFonts w:ascii="Arial" w:hAnsi="Arial" w:cs="Arial"/>
                <w:sz w:val="24"/>
                <w:szCs w:val="24"/>
              </w:rPr>
            </w:pPr>
          </w:p>
        </w:tc>
      </w:tr>
    </w:tbl>
    <w:p w14:paraId="3260C82A" w14:textId="77777777" w:rsidR="00996A3D" w:rsidRPr="00996A3D" w:rsidRDefault="00996A3D" w:rsidP="00996A3D">
      <w:pPr>
        <w:spacing w:line="276" w:lineRule="auto"/>
        <w:jc w:val="both"/>
        <w:rPr>
          <w:rFonts w:ascii="Arial" w:hAnsi="Arial" w:cs="Arial"/>
          <w:b/>
          <w:bCs/>
          <w:sz w:val="24"/>
          <w:szCs w:val="24"/>
          <w:lang w:val="es-ES"/>
        </w:rPr>
      </w:pPr>
    </w:p>
    <w:p w14:paraId="45EBD32A" w14:textId="77777777" w:rsidR="00996A3D" w:rsidRPr="00996A3D" w:rsidRDefault="00996A3D" w:rsidP="00996A3D">
      <w:pPr>
        <w:spacing w:line="276" w:lineRule="auto"/>
        <w:jc w:val="both"/>
        <w:rPr>
          <w:rFonts w:ascii="Arial" w:hAnsi="Arial" w:cs="Arial"/>
          <w:b/>
          <w:bCs/>
          <w:sz w:val="24"/>
          <w:szCs w:val="24"/>
          <w:lang w:val="es-ES"/>
        </w:rPr>
      </w:pPr>
    </w:p>
    <w:p w14:paraId="0310DF48" w14:textId="77777777" w:rsidR="00996A3D" w:rsidRPr="00996A3D" w:rsidRDefault="00996A3D" w:rsidP="00996A3D">
      <w:pPr>
        <w:spacing w:line="276" w:lineRule="auto"/>
        <w:jc w:val="both"/>
        <w:rPr>
          <w:rFonts w:ascii="Arial" w:hAnsi="Arial" w:cs="Arial"/>
          <w:b/>
          <w:bCs/>
          <w:sz w:val="24"/>
          <w:szCs w:val="24"/>
          <w:lang w:val="es-ES"/>
        </w:rPr>
      </w:pPr>
    </w:p>
    <w:p w14:paraId="39528BA6" w14:textId="77777777" w:rsidR="00996A3D" w:rsidRPr="00996A3D" w:rsidRDefault="00996A3D" w:rsidP="00996A3D">
      <w:pPr>
        <w:spacing w:line="276" w:lineRule="auto"/>
        <w:jc w:val="both"/>
        <w:rPr>
          <w:rFonts w:ascii="Arial" w:hAnsi="Arial" w:cs="Arial"/>
          <w:b/>
          <w:bCs/>
          <w:sz w:val="24"/>
          <w:szCs w:val="24"/>
          <w:lang w:val="es-ES"/>
        </w:rPr>
      </w:pPr>
    </w:p>
    <w:p w14:paraId="2EC42584" w14:textId="77777777" w:rsidR="00996A3D" w:rsidRPr="00996A3D" w:rsidRDefault="00996A3D" w:rsidP="00996A3D">
      <w:pPr>
        <w:spacing w:line="276" w:lineRule="auto"/>
        <w:jc w:val="both"/>
        <w:rPr>
          <w:rFonts w:ascii="Arial" w:hAnsi="Arial" w:cs="Arial"/>
          <w:b/>
          <w:bCs/>
          <w:sz w:val="24"/>
          <w:szCs w:val="24"/>
          <w:lang w:val="es-ES"/>
        </w:rPr>
      </w:pPr>
    </w:p>
    <w:p w14:paraId="35E00B00" w14:textId="77777777" w:rsidR="00996A3D" w:rsidRPr="00996A3D" w:rsidRDefault="00996A3D" w:rsidP="00996A3D">
      <w:pPr>
        <w:spacing w:line="276" w:lineRule="auto"/>
        <w:jc w:val="both"/>
        <w:rPr>
          <w:rFonts w:ascii="Arial" w:hAnsi="Arial" w:cs="Arial"/>
          <w:b/>
          <w:bCs/>
          <w:sz w:val="24"/>
          <w:szCs w:val="24"/>
          <w:lang w:val="es-ES"/>
        </w:rPr>
      </w:pPr>
    </w:p>
    <w:p w14:paraId="1A391675" w14:textId="77777777" w:rsidR="00514EE7" w:rsidRDefault="00514EE7" w:rsidP="000A6D3D">
      <w:pPr>
        <w:spacing w:line="276" w:lineRule="auto"/>
        <w:jc w:val="both"/>
        <w:rPr>
          <w:rFonts w:ascii="Arial" w:hAnsi="Arial" w:cs="Arial"/>
          <w:b/>
          <w:bCs/>
          <w:sz w:val="24"/>
          <w:szCs w:val="24"/>
        </w:rPr>
        <w:sectPr w:rsidR="00514EE7" w:rsidSect="00F54F0F">
          <w:type w:val="continuous"/>
          <w:pgSz w:w="12240" w:h="15840"/>
          <w:pgMar w:top="1440" w:right="1440" w:bottom="1440" w:left="1440" w:header="708" w:footer="708" w:gutter="0"/>
          <w:cols w:space="708"/>
          <w:docGrid w:linePitch="360"/>
        </w:sectPr>
      </w:pPr>
    </w:p>
    <w:p w14:paraId="3CAC1681" w14:textId="16DFAA1D" w:rsidR="000A6D3D" w:rsidRDefault="000A6D3D" w:rsidP="000A6D3D">
      <w:pPr>
        <w:spacing w:line="276" w:lineRule="auto"/>
        <w:jc w:val="both"/>
        <w:rPr>
          <w:rFonts w:ascii="Arial" w:hAnsi="Arial" w:cs="Arial"/>
          <w:b/>
          <w:bCs/>
          <w:sz w:val="24"/>
          <w:szCs w:val="24"/>
        </w:rPr>
      </w:pPr>
      <w:r w:rsidRPr="000A6D3D">
        <w:rPr>
          <w:rFonts w:ascii="Arial" w:hAnsi="Arial" w:cs="Arial"/>
          <w:b/>
          <w:bCs/>
          <w:sz w:val="24"/>
          <w:szCs w:val="24"/>
        </w:rPr>
        <w:t>Discusión</w:t>
      </w:r>
      <w:r w:rsidR="00996A3D">
        <w:rPr>
          <w:rFonts w:ascii="Arial" w:hAnsi="Arial" w:cs="Arial"/>
          <w:b/>
          <w:bCs/>
          <w:sz w:val="24"/>
          <w:szCs w:val="24"/>
        </w:rPr>
        <w:t xml:space="preserve"> y </w:t>
      </w:r>
      <w:r w:rsidRPr="000A6D3D">
        <w:rPr>
          <w:rFonts w:ascii="Arial" w:hAnsi="Arial" w:cs="Arial"/>
          <w:b/>
          <w:bCs/>
          <w:sz w:val="24"/>
          <w:szCs w:val="24"/>
        </w:rPr>
        <w:t>Conclusiones</w:t>
      </w:r>
    </w:p>
    <w:p w14:paraId="2CCE5F21" w14:textId="77777777"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 xml:space="preserve">Según Jaramillo, et al (2), a nivel nacional, 850 millones de pacientes que presentan IRC y se encuentren en fase de tratamiento ya sea diálisis o hemodiálisis han presentado afecciones psicológicas, El propósito de esta investigación fue determinar los niveles de ansiedad y depresión en paciente con IRC que se encuentran en tratamiento de hemodiálisis y diálisis peritoneal en la CEDIT unidad renal del socorro en el año 2024, en ella se lograron encontrar datos que nos sorprendieron. </w:t>
      </w:r>
    </w:p>
    <w:p w14:paraId="02ABA913" w14:textId="77777777" w:rsid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 xml:space="preserve">De acuerdo con las características sociodemográficas identificadas en el estudio, se observó una mayor prevalencia de pacientes renales del sexo masculino (78,3%). Estos hallazgos son similares a los reportados por Laime Arias y Ray Fisher (14), quienes, al aplicar escalas de ansiedad y depresión, encontraron una menor prevalencia en mujeres (16,9%). Asimismo, Alvarado et </w:t>
      </w:r>
      <w:r w:rsidRPr="00996A3D">
        <w:rPr>
          <w:rFonts w:ascii="Arial" w:hAnsi="Arial" w:cs="Arial"/>
          <w:sz w:val="24"/>
          <w:szCs w:val="24"/>
          <w:lang w:val="es-ES"/>
        </w:rPr>
        <w:t xml:space="preserve">al. (15) señalan que los pacientes sometidos a hemodiálisis presentan mayor incidencia de depresión en hombres, con un 44%. </w:t>
      </w:r>
    </w:p>
    <w:p w14:paraId="0424411F" w14:textId="7DB422E5"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En relación con el lugar de residencia, el 45,7% (n=18) de los participantes provenía del municipio de Socorro, lo cual se explica porque la mayoría de los pacientes en tratamiento pertenecen a esta zona. El resto de los pacientes reside en municipios cercanos, lo que puede dificultar el acceso oportuno al tratamiento debido a la distancia y las condiciones de desplazamiento hacia el municipio donde se presta el servicio.</w:t>
      </w:r>
    </w:p>
    <w:p w14:paraId="2AFBDD91" w14:textId="77777777" w:rsid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 xml:space="preserve">Así mismo, según Jiménez et al (16), realizó un estudio con una muestra de 80 pacientes con IRC en etapa de hemodiálisis, teniendo en cuenta los factores sociodemográficos específicamente la edad, prevalece el rango de 60 a 65 años representando un 45% de la población total, este dato presenta relación con este estudio ya </w:t>
      </w:r>
      <w:r w:rsidRPr="00996A3D">
        <w:rPr>
          <w:rFonts w:ascii="Arial" w:hAnsi="Arial" w:cs="Arial"/>
          <w:sz w:val="24"/>
          <w:szCs w:val="24"/>
          <w:lang w:val="es-ES"/>
        </w:rPr>
        <w:lastRenderedPageBreak/>
        <w:t xml:space="preserve">que el rango más predominante es de 54 a 70 años representando un 45.6% de la población objeto. </w:t>
      </w:r>
    </w:p>
    <w:p w14:paraId="7DE2E45A" w14:textId="0E81F760"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De esta manera, relacionándose con el artículo de Ledo A, et al (17) refiere la presencia de afecciones psicológicas en pacientes con IRC que la población tomada para la investigación se encuentra en un rango de 18-65 años concluyendo que la depresión y la ansiedad afecta a toda la población independientemente de su edad.</w:t>
      </w:r>
    </w:p>
    <w:p w14:paraId="045F4357" w14:textId="77777777"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Según Pérez et al. (18), el apoyo familiar durante el tratamiento de diálisis peritoneal o hemodiálisis constituye un factor fundamental para el bienestar del paciente. En concordancia con estos planteamientos, en el presente estudio se observó que 13 participantes (28,3%) se encontraban casados, lo cual sugiere la presencia de una red de apoyo cercana, particularmente de la pareja, que puede favorecer el acompañamiento y la adherencia al tratamiento.</w:t>
      </w:r>
    </w:p>
    <w:p w14:paraId="55A710C9" w14:textId="77777777"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 xml:space="preserve">Según Cannais et al (19), al tener más de 2 años de tratamiento en diálisis peritoneal y hemodiálisis, se convierte en un factor que aumenta el riesgo de presentar afecciones psicológicas con un 2.92%; si se compara con esta investigación se evidencia que el 67.4% de estos pacientes están en un rango de 3-5 años lo que conlleva a aumentar la probabilidad de tener ansiedad y </w:t>
      </w:r>
      <w:r w:rsidRPr="00996A3D">
        <w:rPr>
          <w:rFonts w:ascii="Arial" w:hAnsi="Arial" w:cs="Arial"/>
          <w:sz w:val="24"/>
          <w:szCs w:val="24"/>
          <w:lang w:val="es-ES"/>
        </w:rPr>
        <w:t>depresión durante el tratamiento de hemodiálisis.</w:t>
      </w:r>
    </w:p>
    <w:p w14:paraId="053BC0FF" w14:textId="77777777"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De acuerdo con el estudio realizado por Vasco (20), en una muestra de 28 pacientes con insuficiencia renal se evaluó el nivel de ansiedad, encontrando que el 55% presentaba ansiedad de tipo severa. De manera similar, Lacomba (21) reportó que el 41,76% de 70 pacientes evaluados presentaban ansiedad severa. Estos hallazgos son comparables con los resultados obtenidos en el presente estudio, en el cual se evidenció que el 73,9% de la población evaluada presentó ansiedad de nivel severo.</w:t>
      </w:r>
    </w:p>
    <w:p w14:paraId="60679F2C" w14:textId="77777777"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De igual manera, es importante destacar la incidencia de depresión en los pacientes con enfermedad renal. Según Jiménez V et al. (22), en una investigación realizada con 73 pacientes se evidenció una prevalencia de depresión del 75%. De forma similar, Rodríguez (23), en un estudio con la participación de 52 pacientes, reportó que el 28,75% presentaba depresión severa. Estos hallazgos guardan relación con los resultados del presente estudio, en el cual se identificó depresión severa en el 56,5% de la población evaluada.</w:t>
      </w:r>
    </w:p>
    <w:p w14:paraId="02523F18" w14:textId="77777777" w:rsidR="00996A3D" w:rsidRPr="00996A3D" w:rsidRDefault="00996A3D" w:rsidP="00996A3D">
      <w:pPr>
        <w:spacing w:line="276" w:lineRule="auto"/>
        <w:jc w:val="both"/>
        <w:rPr>
          <w:rFonts w:ascii="Arial" w:hAnsi="Arial" w:cs="Arial"/>
          <w:sz w:val="24"/>
          <w:szCs w:val="24"/>
          <w:lang w:val="es-ES"/>
        </w:rPr>
      </w:pPr>
      <w:r w:rsidRPr="00996A3D">
        <w:rPr>
          <w:rFonts w:ascii="Arial" w:hAnsi="Arial" w:cs="Arial"/>
          <w:sz w:val="24"/>
          <w:szCs w:val="24"/>
          <w:lang w:val="es-ES"/>
        </w:rPr>
        <w:t xml:space="preserve">Según Vallejos y Ortega (24) se muestra que hay un relación entre depresión y ansiedad en pacientes renales crónicos con los factores sociodemográficos, </w:t>
      </w:r>
      <w:r w:rsidRPr="00996A3D">
        <w:rPr>
          <w:rFonts w:ascii="Arial" w:hAnsi="Arial" w:cs="Arial"/>
          <w:sz w:val="24"/>
          <w:szCs w:val="24"/>
          <w:lang w:val="es-ES"/>
        </w:rPr>
        <w:lastRenderedPageBreak/>
        <w:t>demostrando que estos factores afectan la vida social, económica y cultural disminuyendo de esta manera el rol de la familia logrando un buen resultado con el tratamiento que en relación con esta investigación se evidencia el gran impacto que tiene cada factor sociodemográfico en los efectos del tratamiento e incluso en la presentación de estas alteraciones psicológicas.</w:t>
      </w:r>
    </w:p>
    <w:p w14:paraId="52FF6560" w14:textId="39835441" w:rsidR="000A6D3D" w:rsidRPr="000A6D3D" w:rsidRDefault="000A6D3D" w:rsidP="000A6D3D">
      <w:pPr>
        <w:spacing w:line="276" w:lineRule="auto"/>
        <w:jc w:val="both"/>
        <w:rPr>
          <w:rFonts w:ascii="Arial" w:hAnsi="Arial" w:cs="Arial"/>
          <w:b/>
          <w:bCs/>
          <w:sz w:val="24"/>
          <w:szCs w:val="24"/>
        </w:rPr>
      </w:pPr>
      <w:r w:rsidRPr="000A6D3D">
        <w:rPr>
          <w:rFonts w:ascii="Arial" w:hAnsi="Arial" w:cs="Arial"/>
          <w:b/>
          <w:bCs/>
          <w:sz w:val="24"/>
          <w:szCs w:val="24"/>
        </w:rPr>
        <w:t xml:space="preserve">Referencias. </w:t>
      </w:r>
    </w:p>
    <w:p w14:paraId="47CEA927" w14:textId="4F58C134"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1.</w:t>
      </w:r>
      <w:r w:rsidRPr="00996A3D">
        <w:rPr>
          <w:rFonts w:ascii="Arial" w:hAnsi="Arial" w:cs="Arial"/>
          <w:sz w:val="24"/>
          <w:szCs w:val="24"/>
        </w:rPr>
        <w:tab/>
        <w:t xml:space="preserve"> Pazmiño AJ, Villafuerte AA, Romero HE, Vaquero NB, Llanos ER, Cherrez IC. Diagnóstico de enfermería del estado emocional en pacientes con insuficiencia renal crónica durante su tratamiento. Rev. Masvita [Internet]. 2022;4(2):64-76. Disponible en: https://acvenisproh.com/revistas/index.php/masvita/article/view/357/985Abre una nueva ventana</w:t>
      </w:r>
      <w:r>
        <w:rPr>
          <w:rFonts w:ascii="Arial" w:hAnsi="Arial" w:cs="Arial"/>
          <w:sz w:val="24"/>
          <w:szCs w:val="24"/>
        </w:rPr>
        <w:t xml:space="preserve"> </w:t>
      </w:r>
    </w:p>
    <w:p w14:paraId="5E3C2445" w14:textId="7F3542B4"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2.</w:t>
      </w:r>
      <w:r w:rsidRPr="00996A3D">
        <w:rPr>
          <w:rFonts w:ascii="Arial" w:hAnsi="Arial" w:cs="Arial"/>
          <w:sz w:val="24"/>
          <w:szCs w:val="24"/>
        </w:rPr>
        <w:tab/>
        <w:t xml:space="preserve">Jaramillo M, Romero H, Orozco M, Reyes A. Estado emocional del paciente con insuficiencia renal crónica. Salud y Bienestar Colectivo [Internet]. 2020;4(1):59-68. Disponible en: </w:t>
      </w:r>
      <w:hyperlink r:id="rId21" w:history="1">
        <w:r w:rsidRPr="00AE6AE5">
          <w:rPr>
            <w:rStyle w:val="Hipervnculo"/>
            <w:rFonts w:ascii="Arial" w:hAnsi="Arial" w:cs="Arial"/>
            <w:sz w:val="24"/>
            <w:szCs w:val="24"/>
          </w:rPr>
          <w:t>https://revistasaludybienestarcolectivo.com/index.php/resbic/article/view/73/49</w:t>
        </w:r>
      </w:hyperlink>
      <w:r>
        <w:rPr>
          <w:rFonts w:ascii="Arial" w:hAnsi="Arial" w:cs="Arial"/>
          <w:sz w:val="24"/>
          <w:szCs w:val="24"/>
        </w:rPr>
        <w:t xml:space="preserve">  </w:t>
      </w:r>
    </w:p>
    <w:p w14:paraId="44484282" w14:textId="7E73CC85"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3.</w:t>
      </w:r>
      <w:r w:rsidRPr="00996A3D">
        <w:rPr>
          <w:rFonts w:ascii="Arial" w:hAnsi="Arial" w:cs="Arial"/>
          <w:sz w:val="24"/>
          <w:szCs w:val="24"/>
        </w:rPr>
        <w:tab/>
        <w:t xml:space="preserve">Díaz E, Trujillo R, Santos Y, Fariñas R, Martínez Y, Mederos I. Estado emocional de pacientes con enfermedad renal crónica avanzada en hemodiálisis. Rev. Cubana Nefrol [Internet]. 2021;25(3):399-422. Disponible en: </w:t>
      </w:r>
      <w:hyperlink r:id="rId22" w:history="1">
        <w:r w:rsidRPr="00AE6AE5">
          <w:rPr>
            <w:rStyle w:val="Hipervnculo"/>
            <w:rFonts w:ascii="Arial" w:hAnsi="Arial" w:cs="Arial"/>
            <w:sz w:val="24"/>
            <w:szCs w:val="24"/>
          </w:rPr>
          <w:t>https://pesquisa.bvsalud.org/portal/resource/es/biblio-1340190</w:t>
        </w:r>
      </w:hyperlink>
      <w:r>
        <w:rPr>
          <w:rFonts w:ascii="Arial" w:hAnsi="Arial" w:cs="Arial"/>
          <w:sz w:val="24"/>
          <w:szCs w:val="24"/>
        </w:rPr>
        <w:t xml:space="preserve"> </w:t>
      </w:r>
    </w:p>
    <w:p w14:paraId="232C4E18" w14:textId="01C6ABB3"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4.</w:t>
      </w:r>
      <w:r w:rsidRPr="00996A3D">
        <w:rPr>
          <w:rFonts w:ascii="Arial" w:hAnsi="Arial" w:cs="Arial"/>
          <w:sz w:val="24"/>
          <w:szCs w:val="24"/>
        </w:rPr>
        <w:tab/>
        <w:t xml:space="preserve">Nogueira G, Costa A, Lucas G, Pereira G, Filgueira L, Geraldo S. Depresión en pacientes con enfermedad renal crónica en hemodiálisis y trasplante renal. Rev Multidisciplina Nefrol [Internet]. 2021;19(3):184-189. Disponible en: </w:t>
      </w:r>
      <w:hyperlink r:id="rId23" w:history="1">
        <w:r w:rsidRPr="00AE6AE5">
          <w:rPr>
            <w:rStyle w:val="Hipervnculo"/>
            <w:rFonts w:ascii="Arial" w:hAnsi="Arial" w:cs="Arial"/>
            <w:sz w:val="24"/>
            <w:szCs w:val="24"/>
          </w:rPr>
          <w:t>https://pesquisa.bvsalud.org/portal/resource/es/biblio-1391962</w:t>
        </w:r>
      </w:hyperlink>
      <w:r>
        <w:rPr>
          <w:rFonts w:ascii="Arial" w:hAnsi="Arial" w:cs="Arial"/>
          <w:sz w:val="24"/>
          <w:szCs w:val="24"/>
        </w:rPr>
        <w:t xml:space="preserve"> </w:t>
      </w:r>
    </w:p>
    <w:p w14:paraId="75BCB287" w14:textId="5DB5AEFE"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5.</w:t>
      </w:r>
      <w:r w:rsidRPr="00996A3D">
        <w:rPr>
          <w:rFonts w:ascii="Arial" w:hAnsi="Arial" w:cs="Arial"/>
          <w:sz w:val="24"/>
          <w:szCs w:val="24"/>
        </w:rPr>
        <w:tab/>
        <w:t xml:space="preserve">Mateus L, Carvajo E, Serrano A. Factores de depresión en paciente con insuficiencia renal crónica. Rev Nefrol Latinoam [Internet]. 2019;6(2). Disponible en: </w:t>
      </w:r>
      <w:hyperlink r:id="rId24" w:history="1">
        <w:r w:rsidRPr="00AE6AE5">
          <w:rPr>
            <w:rStyle w:val="Hipervnculo"/>
            <w:rFonts w:ascii="Arial" w:hAnsi="Arial" w:cs="Arial"/>
            <w:sz w:val="24"/>
            <w:szCs w:val="24"/>
          </w:rPr>
          <w:t>https://pesquisa.bvsalud.org/portal/resource/es/biblio-1093034</w:t>
        </w:r>
      </w:hyperlink>
      <w:r>
        <w:rPr>
          <w:rFonts w:ascii="Arial" w:hAnsi="Arial" w:cs="Arial"/>
          <w:sz w:val="24"/>
          <w:szCs w:val="24"/>
        </w:rPr>
        <w:t xml:space="preserve"> </w:t>
      </w:r>
    </w:p>
    <w:p w14:paraId="6319CDA4" w14:textId="7966854A"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6.</w:t>
      </w:r>
      <w:r w:rsidRPr="00996A3D">
        <w:rPr>
          <w:rFonts w:ascii="Arial" w:hAnsi="Arial" w:cs="Arial"/>
          <w:sz w:val="24"/>
          <w:szCs w:val="24"/>
        </w:rPr>
        <w:tab/>
        <w:t xml:space="preserve">Villagrasa AI, Romanos B. Calidad de vida en la persona mayor con insuficiencia renal crónica. Rev Soc Esp Geriatr Gerontol [Internet]. 2022;33(4):245-250. Disponible en: </w:t>
      </w:r>
      <w:hyperlink r:id="rId25" w:history="1">
        <w:r w:rsidRPr="00AE6AE5">
          <w:rPr>
            <w:rStyle w:val="Hipervnculo"/>
            <w:rFonts w:ascii="Arial" w:hAnsi="Arial" w:cs="Arial"/>
            <w:sz w:val="24"/>
            <w:szCs w:val="24"/>
          </w:rPr>
          <w:t>https://pesquisa.bvsalud.org/portal/resource/es/ibc-220314</w:t>
        </w:r>
      </w:hyperlink>
      <w:r>
        <w:rPr>
          <w:rFonts w:ascii="Arial" w:hAnsi="Arial" w:cs="Arial"/>
          <w:sz w:val="24"/>
          <w:szCs w:val="24"/>
        </w:rPr>
        <w:t xml:space="preserve"> </w:t>
      </w:r>
    </w:p>
    <w:p w14:paraId="6FF2FC4B" w14:textId="61990EC4"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7.</w:t>
      </w:r>
      <w:r w:rsidRPr="00996A3D">
        <w:rPr>
          <w:rFonts w:ascii="Arial" w:hAnsi="Arial" w:cs="Arial"/>
          <w:sz w:val="24"/>
          <w:szCs w:val="24"/>
        </w:rPr>
        <w:tab/>
        <w:t xml:space="preserve">Morales A, Martínez L. Terapia de reemplazo renal, una alternativa para la calidad de vida de los pacientes. Rev Latinoam Enferm [Internet]. 2022;31(2):133-139. Disponible en: </w:t>
      </w:r>
      <w:hyperlink r:id="rId26" w:history="1">
        <w:r w:rsidRPr="00AE6AE5">
          <w:rPr>
            <w:rStyle w:val="Hipervnculo"/>
            <w:rFonts w:ascii="Arial" w:hAnsi="Arial" w:cs="Arial"/>
            <w:sz w:val="24"/>
            <w:szCs w:val="24"/>
          </w:rPr>
          <w:t>https://pesquisa.bvsalud.org/portal/resource/pt/biblio-1382129</w:t>
        </w:r>
      </w:hyperlink>
      <w:r>
        <w:rPr>
          <w:rFonts w:ascii="Arial" w:hAnsi="Arial" w:cs="Arial"/>
          <w:sz w:val="24"/>
          <w:szCs w:val="24"/>
        </w:rPr>
        <w:t xml:space="preserve"> </w:t>
      </w:r>
    </w:p>
    <w:p w14:paraId="57C5C2C7" w14:textId="57FAA99C"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lastRenderedPageBreak/>
        <w:t>8.</w:t>
      </w:r>
      <w:r w:rsidRPr="00996A3D">
        <w:rPr>
          <w:rFonts w:ascii="Arial" w:hAnsi="Arial" w:cs="Arial"/>
          <w:sz w:val="24"/>
          <w:szCs w:val="24"/>
        </w:rPr>
        <w:tab/>
        <w:t xml:space="preserve">Amador A, Vargas L. Prevalencia y factores asociados a la ansiedad en pacientes con enfermedad renal crónica en dos unidades de diálisis de Boyacá, Colombia. Rev. Nefrol Colomb [Internet]. 2020;7(2):2. Disponible en: </w:t>
      </w:r>
      <w:hyperlink r:id="rId27" w:history="1">
        <w:r w:rsidRPr="00AE6AE5">
          <w:rPr>
            <w:rStyle w:val="Hipervnculo"/>
            <w:rFonts w:ascii="Arial" w:hAnsi="Arial" w:cs="Arial"/>
            <w:sz w:val="24"/>
            <w:szCs w:val="24"/>
          </w:rPr>
          <w:t>http://www.scielo.org.co/scielo.php?script=sci_arttext&amp;pid=S2500-50062020000200037</w:t>
        </w:r>
      </w:hyperlink>
      <w:r>
        <w:rPr>
          <w:rFonts w:ascii="Arial" w:hAnsi="Arial" w:cs="Arial"/>
          <w:sz w:val="24"/>
          <w:szCs w:val="24"/>
        </w:rPr>
        <w:t xml:space="preserve"> </w:t>
      </w:r>
      <w:r w:rsidRPr="00996A3D">
        <w:rPr>
          <w:rFonts w:ascii="Arial" w:hAnsi="Arial" w:cs="Arial"/>
          <w:sz w:val="24"/>
          <w:szCs w:val="24"/>
        </w:rPr>
        <w:t xml:space="preserve"> </w:t>
      </w:r>
    </w:p>
    <w:p w14:paraId="58CE3E1C" w14:textId="1DE471D7"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9.</w:t>
      </w:r>
      <w:r w:rsidRPr="00996A3D">
        <w:rPr>
          <w:rFonts w:ascii="Arial" w:hAnsi="Arial" w:cs="Arial"/>
          <w:sz w:val="24"/>
          <w:szCs w:val="24"/>
        </w:rPr>
        <w:tab/>
        <w:t xml:space="preserve">Machado P, Tierra V, Robalino M, Chuquicondor S, Espin M. Esquema de cuidados de enfermería ante posibles afecciones psicológicas en pacientes con enfermedad renal crónica. Rev Enferm Nefrol [Internet]. 2021;5(2):76-87. Disponible en: </w:t>
      </w:r>
      <w:hyperlink r:id="rId28" w:history="1">
        <w:r w:rsidRPr="00AE6AE5">
          <w:rPr>
            <w:rStyle w:val="Hipervnculo"/>
            <w:rFonts w:ascii="Arial" w:hAnsi="Arial" w:cs="Arial"/>
            <w:sz w:val="24"/>
            <w:szCs w:val="24"/>
          </w:rPr>
          <w:t>https://docs.bvsalud.org/biblioref/2021/06/1248329/document-14.pdf</w:t>
        </w:r>
      </w:hyperlink>
      <w:r>
        <w:rPr>
          <w:rFonts w:ascii="Arial" w:hAnsi="Arial" w:cs="Arial"/>
          <w:sz w:val="24"/>
          <w:szCs w:val="24"/>
        </w:rPr>
        <w:t xml:space="preserve"> </w:t>
      </w:r>
      <w:r w:rsidRPr="00996A3D">
        <w:rPr>
          <w:rFonts w:ascii="Arial" w:hAnsi="Arial" w:cs="Arial"/>
          <w:sz w:val="24"/>
          <w:szCs w:val="24"/>
        </w:rPr>
        <w:t xml:space="preserve"> </w:t>
      </w:r>
      <w:r>
        <w:rPr>
          <w:rFonts w:ascii="Arial" w:hAnsi="Arial" w:cs="Arial"/>
          <w:sz w:val="24"/>
          <w:szCs w:val="24"/>
        </w:rPr>
        <w:t xml:space="preserve"> </w:t>
      </w:r>
    </w:p>
    <w:p w14:paraId="7B318EA3" w14:textId="1E3F4D15"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10.</w:t>
      </w:r>
      <w:r w:rsidRPr="00996A3D">
        <w:rPr>
          <w:rFonts w:ascii="Arial" w:hAnsi="Arial" w:cs="Arial"/>
          <w:sz w:val="24"/>
          <w:szCs w:val="24"/>
        </w:rPr>
        <w:tab/>
        <w:t xml:space="preserve">Lerma A, Ordoñez G, Mendoza L, Salazar E, Rivero J, Pérez E, et al. Propiedades psicométricas de la escala de resiliencia en pacientes mexicanos con hemodiálisis crónica. Rev Mex Nefrol [Internet]. 2019;42(3). Disponible en: </w:t>
      </w:r>
      <w:hyperlink r:id="rId29" w:history="1">
        <w:r w:rsidRPr="00AE6AE5">
          <w:rPr>
            <w:rStyle w:val="Hipervnculo"/>
            <w:rFonts w:ascii="Arial" w:hAnsi="Arial" w:cs="Arial"/>
            <w:sz w:val="24"/>
            <w:szCs w:val="24"/>
          </w:rPr>
          <w:t>https://www.scielo.org.mx/scielo.php?script=sci_arttext&amp;pid=S0185-33252019000300121&amp;lang=es</w:t>
        </w:r>
      </w:hyperlink>
      <w:r>
        <w:rPr>
          <w:rFonts w:ascii="Arial" w:hAnsi="Arial" w:cs="Arial"/>
          <w:sz w:val="24"/>
          <w:szCs w:val="24"/>
        </w:rPr>
        <w:t xml:space="preserve"> </w:t>
      </w:r>
      <w:r w:rsidRPr="00996A3D">
        <w:rPr>
          <w:rFonts w:ascii="Arial" w:hAnsi="Arial" w:cs="Arial"/>
          <w:sz w:val="24"/>
          <w:szCs w:val="24"/>
        </w:rPr>
        <w:t xml:space="preserve"> </w:t>
      </w:r>
    </w:p>
    <w:p w14:paraId="3739F495" w14:textId="3E92B49A"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11.</w:t>
      </w:r>
      <w:r w:rsidRPr="00996A3D">
        <w:rPr>
          <w:rFonts w:ascii="Arial" w:hAnsi="Arial" w:cs="Arial"/>
          <w:sz w:val="24"/>
          <w:szCs w:val="24"/>
        </w:rPr>
        <w:tab/>
        <w:t xml:space="preserve">Melchor L, Barreto R, et al. Predictores de ansiedad preoperatoria moderada y grave en pacientes quirúrgicos hospitalizados. Enferm Clin [Internet]. 2018;17:52. Disponible en: </w:t>
      </w:r>
      <w:hyperlink r:id="rId30" w:history="1">
        <w:r w:rsidRPr="00AE6AE5">
          <w:rPr>
            <w:rStyle w:val="Hipervnculo"/>
            <w:rFonts w:ascii="Arial" w:hAnsi="Arial" w:cs="Arial"/>
            <w:sz w:val="24"/>
            <w:szCs w:val="24"/>
          </w:rPr>
          <w:t>http://scielo.isciii.es/scielo.php?script=sc</w:t>
        </w:r>
        <w:r w:rsidRPr="00AE6AE5">
          <w:rPr>
            <w:rStyle w:val="Hipervnculo"/>
            <w:rFonts w:ascii="Arial" w:hAnsi="Arial" w:cs="Arial"/>
            <w:sz w:val="24"/>
            <w:szCs w:val="24"/>
          </w:rPr>
          <w:t>i_arttext&amp;pid=S1695-61412018000400064</w:t>
        </w:r>
      </w:hyperlink>
      <w:r>
        <w:rPr>
          <w:rFonts w:ascii="Arial" w:hAnsi="Arial" w:cs="Arial"/>
          <w:sz w:val="24"/>
          <w:szCs w:val="24"/>
        </w:rPr>
        <w:t xml:space="preserve"> </w:t>
      </w:r>
      <w:r w:rsidRPr="00996A3D">
        <w:rPr>
          <w:rFonts w:ascii="Arial" w:hAnsi="Arial" w:cs="Arial"/>
          <w:sz w:val="24"/>
          <w:szCs w:val="24"/>
        </w:rPr>
        <w:t xml:space="preserve"> </w:t>
      </w:r>
    </w:p>
    <w:p w14:paraId="4568CB39" w14:textId="0BA33A92"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12.</w:t>
      </w:r>
      <w:r w:rsidRPr="00996A3D">
        <w:rPr>
          <w:rFonts w:ascii="Arial" w:hAnsi="Arial" w:cs="Arial"/>
          <w:sz w:val="24"/>
          <w:szCs w:val="24"/>
        </w:rPr>
        <w:tab/>
        <w:t xml:space="preserve">Araneda R, Solar F, Gonzales P, Peralta M. Propiedades psicométricas del Inventario de Depresión de Beck-II en adolescentes. Rev Chil Pediatr [Internet]. 2021;27:1. Disponible en: </w:t>
      </w:r>
      <w:hyperlink r:id="rId31" w:history="1">
        <w:r w:rsidRPr="00AE6AE5">
          <w:rPr>
            <w:rStyle w:val="Hipervnculo"/>
            <w:rFonts w:ascii="Arial" w:hAnsi="Arial" w:cs="Arial"/>
            <w:sz w:val="24"/>
            <w:szCs w:val="24"/>
          </w:rPr>
          <w:t>https://www.scielo.cl/scielo.php?script=sci_arttext&amp;pid=S0718-48082008000100005</w:t>
        </w:r>
      </w:hyperlink>
      <w:r>
        <w:rPr>
          <w:rFonts w:ascii="Arial" w:hAnsi="Arial" w:cs="Arial"/>
          <w:sz w:val="24"/>
          <w:szCs w:val="24"/>
        </w:rPr>
        <w:t xml:space="preserve"> </w:t>
      </w:r>
      <w:r w:rsidRPr="00996A3D">
        <w:rPr>
          <w:rFonts w:ascii="Arial" w:hAnsi="Arial" w:cs="Arial"/>
          <w:sz w:val="24"/>
          <w:szCs w:val="24"/>
        </w:rPr>
        <w:t xml:space="preserve"> </w:t>
      </w:r>
    </w:p>
    <w:p w14:paraId="60493467" w14:textId="231DEDAE"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13.</w:t>
      </w:r>
      <w:r w:rsidRPr="00996A3D">
        <w:rPr>
          <w:rFonts w:ascii="Arial" w:hAnsi="Arial" w:cs="Arial"/>
          <w:sz w:val="24"/>
          <w:szCs w:val="24"/>
        </w:rPr>
        <w:tab/>
        <w:t xml:space="preserve">Ministerio de Salud. Resolución 8430 de 1993. Por la cual se establecen las normas científicas, técnicas y administrativas para la investigación en salud. [Internet]. 2024. Disponible en: </w:t>
      </w:r>
      <w:hyperlink r:id="rId32" w:history="1">
        <w:r w:rsidRPr="00AE6AE5">
          <w:rPr>
            <w:rStyle w:val="Hipervnculo"/>
            <w:rFonts w:ascii="Arial" w:hAnsi="Arial" w:cs="Arial"/>
            <w:sz w:val="24"/>
            <w:szCs w:val="24"/>
          </w:rPr>
          <w:t>https://www.minsalud.gov.co/sites/rid/lists/bibliotecadigital/ride/de/dij/resolucion-8430-de-1993.pdf</w:t>
        </w:r>
      </w:hyperlink>
      <w:r>
        <w:rPr>
          <w:rFonts w:ascii="Arial" w:hAnsi="Arial" w:cs="Arial"/>
          <w:sz w:val="24"/>
          <w:szCs w:val="24"/>
        </w:rPr>
        <w:t xml:space="preserve"> </w:t>
      </w:r>
      <w:r w:rsidRPr="00996A3D">
        <w:rPr>
          <w:rFonts w:ascii="Arial" w:hAnsi="Arial" w:cs="Arial"/>
          <w:sz w:val="24"/>
          <w:szCs w:val="24"/>
        </w:rPr>
        <w:t xml:space="preserve"> [citado 2 de abril de 2024].</w:t>
      </w:r>
      <w:r>
        <w:rPr>
          <w:rFonts w:ascii="Arial" w:hAnsi="Arial" w:cs="Arial"/>
          <w:sz w:val="24"/>
          <w:szCs w:val="24"/>
        </w:rPr>
        <w:t xml:space="preserve"> </w:t>
      </w:r>
    </w:p>
    <w:p w14:paraId="736C466E" w14:textId="65B95AA2"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14.</w:t>
      </w:r>
      <w:r w:rsidRPr="00996A3D">
        <w:rPr>
          <w:rFonts w:ascii="Arial" w:hAnsi="Arial" w:cs="Arial"/>
          <w:sz w:val="24"/>
          <w:szCs w:val="24"/>
        </w:rPr>
        <w:tab/>
        <w:t xml:space="preserve">Laime Arias R, Fisher RF. Factores de ansiedad en paciente con insuficiencia renal crónica con tratamiento de hemodiálisis. [Internet]. 2021. Disponible en: </w:t>
      </w:r>
      <w:hyperlink r:id="rId33" w:history="1">
        <w:r w:rsidRPr="00AE6AE5">
          <w:rPr>
            <w:rStyle w:val="Hipervnculo"/>
            <w:rFonts w:ascii="Arial" w:hAnsi="Arial" w:cs="Arial"/>
            <w:sz w:val="24"/>
            <w:szCs w:val="24"/>
          </w:rPr>
          <w:t>https://repositorio.umsa.bo/handle/123456789/33431</w:t>
        </w:r>
      </w:hyperlink>
      <w:r>
        <w:rPr>
          <w:rFonts w:ascii="Arial" w:hAnsi="Arial" w:cs="Arial"/>
          <w:sz w:val="24"/>
          <w:szCs w:val="24"/>
        </w:rPr>
        <w:t xml:space="preserve"> </w:t>
      </w:r>
      <w:r w:rsidRPr="00996A3D">
        <w:rPr>
          <w:rFonts w:ascii="Arial" w:hAnsi="Arial" w:cs="Arial"/>
          <w:sz w:val="24"/>
          <w:szCs w:val="24"/>
        </w:rPr>
        <w:t xml:space="preserve"> </w:t>
      </w:r>
    </w:p>
    <w:p w14:paraId="1BD6E333" w14:textId="0B7D6A18"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15.</w:t>
      </w:r>
      <w:r w:rsidRPr="00996A3D">
        <w:rPr>
          <w:rFonts w:ascii="Arial" w:hAnsi="Arial" w:cs="Arial"/>
          <w:sz w:val="24"/>
          <w:szCs w:val="24"/>
        </w:rPr>
        <w:tab/>
        <w:t xml:space="preserve">Alvarado CL, Cortaza RL, Vinalay CI. Intervención de enfermería para disminuir la depresión en pacientes con diálisis peritoneal en un hospital de Veracruz. Rev Enferm Mex [Internet]. 2020;28(3):159-169. Disponible en: </w:t>
      </w:r>
      <w:hyperlink r:id="rId34" w:history="1">
        <w:r w:rsidRPr="00AE6AE5">
          <w:rPr>
            <w:rStyle w:val="Hipervnculo"/>
            <w:rFonts w:ascii="Arial" w:hAnsi="Arial" w:cs="Arial"/>
            <w:sz w:val="24"/>
            <w:szCs w:val="24"/>
          </w:rPr>
          <w:t>https://pesquisa.bvsalud.org/portal/resource/es/biblio-1343059</w:t>
        </w:r>
      </w:hyperlink>
      <w:r>
        <w:rPr>
          <w:rFonts w:ascii="Arial" w:hAnsi="Arial" w:cs="Arial"/>
          <w:sz w:val="24"/>
          <w:szCs w:val="24"/>
        </w:rPr>
        <w:t xml:space="preserve"> </w:t>
      </w:r>
      <w:r w:rsidRPr="00996A3D">
        <w:rPr>
          <w:rFonts w:ascii="Arial" w:hAnsi="Arial" w:cs="Arial"/>
          <w:sz w:val="24"/>
          <w:szCs w:val="24"/>
        </w:rPr>
        <w:t xml:space="preserve"> </w:t>
      </w:r>
    </w:p>
    <w:p w14:paraId="1DD6CB1C" w14:textId="255568B0"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lastRenderedPageBreak/>
        <w:t>16.</w:t>
      </w:r>
      <w:r w:rsidRPr="00996A3D">
        <w:rPr>
          <w:rFonts w:ascii="Arial" w:hAnsi="Arial" w:cs="Arial"/>
          <w:sz w:val="24"/>
          <w:szCs w:val="24"/>
        </w:rPr>
        <w:tab/>
        <w:t xml:space="preserve">Jiménez V, Bolige A, Bárbara A. Factores sociodemográficos y su asociación con los niveles de depresión en adultos mayores con enfermedad renal crónica en hemodiálisis en el Hospital Regional Honorio Delgado Espinoza, Arequipa, 2023. [Internet]. 2023. Disponible en: </w:t>
      </w:r>
      <w:hyperlink r:id="rId35" w:history="1">
        <w:r w:rsidRPr="00AE6AE5">
          <w:rPr>
            <w:rStyle w:val="Hipervnculo"/>
            <w:rFonts w:ascii="Arial" w:hAnsi="Arial" w:cs="Arial"/>
            <w:sz w:val="24"/>
            <w:szCs w:val="24"/>
          </w:rPr>
          <w:t>https://repositorio.ucsm.edu.pe/handle/20.500.12920/12471</w:t>
        </w:r>
      </w:hyperlink>
      <w:r>
        <w:rPr>
          <w:rFonts w:ascii="Arial" w:hAnsi="Arial" w:cs="Arial"/>
          <w:sz w:val="24"/>
          <w:szCs w:val="24"/>
        </w:rPr>
        <w:t xml:space="preserve"> </w:t>
      </w:r>
      <w:r w:rsidRPr="00996A3D">
        <w:rPr>
          <w:rFonts w:ascii="Arial" w:hAnsi="Arial" w:cs="Arial"/>
          <w:sz w:val="24"/>
          <w:szCs w:val="24"/>
        </w:rPr>
        <w:t xml:space="preserve"> </w:t>
      </w:r>
    </w:p>
    <w:p w14:paraId="543AB1C2" w14:textId="3A238799"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17.</w:t>
      </w:r>
      <w:r w:rsidRPr="00996A3D">
        <w:rPr>
          <w:rFonts w:ascii="Arial" w:hAnsi="Arial" w:cs="Arial"/>
          <w:sz w:val="24"/>
          <w:szCs w:val="24"/>
        </w:rPr>
        <w:tab/>
        <w:t xml:space="preserve">Ledo A, Vianey. Depresión y calidad de vida en pacientes con insuficiencia renal crónica en tratamiento de hemodiálisis. [Internet]. 2020;54. Disponible en: </w:t>
      </w:r>
      <w:hyperlink r:id="rId36" w:history="1">
        <w:r w:rsidRPr="00AE6AE5">
          <w:rPr>
            <w:rStyle w:val="Hipervnculo"/>
            <w:rFonts w:ascii="Arial" w:hAnsi="Arial" w:cs="Arial"/>
            <w:sz w:val="24"/>
            <w:szCs w:val="24"/>
          </w:rPr>
          <w:t>https://repositorioinstitucional.buap.mx/items/bdee5835-50a4-411d-8f84-b69b63e9faa7</w:t>
        </w:r>
      </w:hyperlink>
      <w:r>
        <w:rPr>
          <w:rFonts w:ascii="Arial" w:hAnsi="Arial" w:cs="Arial"/>
          <w:sz w:val="24"/>
          <w:szCs w:val="24"/>
        </w:rPr>
        <w:t xml:space="preserve"> </w:t>
      </w:r>
      <w:r w:rsidRPr="00996A3D">
        <w:rPr>
          <w:rFonts w:ascii="Arial" w:hAnsi="Arial" w:cs="Arial"/>
          <w:sz w:val="24"/>
          <w:szCs w:val="24"/>
        </w:rPr>
        <w:t xml:space="preserve"> </w:t>
      </w:r>
    </w:p>
    <w:p w14:paraId="6AC24F58" w14:textId="121EF923"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18.</w:t>
      </w:r>
      <w:r w:rsidRPr="00996A3D">
        <w:rPr>
          <w:rFonts w:ascii="Arial" w:hAnsi="Arial" w:cs="Arial"/>
          <w:sz w:val="24"/>
          <w:szCs w:val="24"/>
        </w:rPr>
        <w:tab/>
        <w:t xml:space="preserve">Pérez A, Jiménez W, Posada M. Apoyo emocional de la familia en pacientes con enfermedad renal crónica en tratamiento con hemodiálisis en una institución de salud de Barranquilla 2023-1. [Internet]. 2023. Disponible en: </w:t>
      </w:r>
      <w:hyperlink r:id="rId37" w:history="1">
        <w:r w:rsidRPr="00AE6AE5">
          <w:rPr>
            <w:rStyle w:val="Hipervnculo"/>
            <w:rFonts w:ascii="Arial" w:hAnsi="Arial" w:cs="Arial"/>
            <w:sz w:val="24"/>
            <w:szCs w:val="24"/>
          </w:rPr>
          <w:t>http://site.curn.edu.co:8080/jspui/handle/123456789/552</w:t>
        </w:r>
      </w:hyperlink>
      <w:r>
        <w:rPr>
          <w:rFonts w:ascii="Arial" w:hAnsi="Arial" w:cs="Arial"/>
          <w:sz w:val="24"/>
          <w:szCs w:val="24"/>
        </w:rPr>
        <w:t xml:space="preserve"> </w:t>
      </w:r>
      <w:r w:rsidRPr="00996A3D">
        <w:rPr>
          <w:rFonts w:ascii="Arial" w:hAnsi="Arial" w:cs="Arial"/>
          <w:sz w:val="24"/>
          <w:szCs w:val="24"/>
        </w:rPr>
        <w:t xml:space="preserve"> </w:t>
      </w:r>
    </w:p>
    <w:p w14:paraId="3B6AC414" w14:textId="6566B30B"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19.</w:t>
      </w:r>
      <w:r w:rsidRPr="00996A3D">
        <w:rPr>
          <w:rFonts w:ascii="Arial" w:hAnsi="Arial" w:cs="Arial"/>
          <w:sz w:val="24"/>
          <w:szCs w:val="24"/>
        </w:rPr>
        <w:tab/>
        <w:t xml:space="preserve">Cannais A, Annia C, Aborashed A, Nahala F, Vargas R, Ledmar J, et al. Prevalencia y factores asociados a la ansiedad en pacientes con enfermedad renal crónica en dos unidades de diálisis de Boyacá. Rev. Nefrol Colomb [Internet]. 2020;7(2):37-43. Disponible en: </w:t>
      </w:r>
      <w:hyperlink r:id="rId38" w:history="1">
        <w:r w:rsidRPr="00AE6AE5">
          <w:rPr>
            <w:rStyle w:val="Hipervnculo"/>
            <w:rFonts w:ascii="Arial" w:hAnsi="Arial" w:cs="Arial"/>
            <w:sz w:val="24"/>
            <w:szCs w:val="24"/>
          </w:rPr>
          <w:t>https://pesquisa.bvsalud.org/portal/resource/es/biblio-1251563</w:t>
        </w:r>
      </w:hyperlink>
      <w:r>
        <w:rPr>
          <w:rFonts w:ascii="Arial" w:hAnsi="Arial" w:cs="Arial"/>
          <w:sz w:val="24"/>
          <w:szCs w:val="24"/>
        </w:rPr>
        <w:t xml:space="preserve"> </w:t>
      </w:r>
      <w:r w:rsidRPr="00996A3D">
        <w:rPr>
          <w:rFonts w:ascii="Arial" w:hAnsi="Arial" w:cs="Arial"/>
          <w:sz w:val="24"/>
          <w:szCs w:val="24"/>
        </w:rPr>
        <w:t xml:space="preserve"> </w:t>
      </w:r>
    </w:p>
    <w:p w14:paraId="09F0F654" w14:textId="0A98E677"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20.</w:t>
      </w:r>
      <w:r w:rsidRPr="00996A3D">
        <w:rPr>
          <w:rFonts w:ascii="Arial" w:hAnsi="Arial" w:cs="Arial"/>
          <w:sz w:val="24"/>
          <w:szCs w:val="24"/>
        </w:rPr>
        <w:tab/>
        <w:t xml:space="preserve">Vasco A, Herrera C, Martínez Y, Junyent E, Pedreira G. Relación entre calidad del sueño, ansiedad y depresión en pacientes con enfermedad renal crónica en hemodiálisis. Rev Soc Esp Enferm Nefrol [Internet]. 2018;21(4):369-376. Disponible en: </w:t>
      </w:r>
      <w:hyperlink r:id="rId39" w:history="1">
        <w:r w:rsidRPr="00AE6AE5">
          <w:rPr>
            <w:rStyle w:val="Hipervnculo"/>
            <w:rFonts w:ascii="Arial" w:hAnsi="Arial" w:cs="Arial"/>
            <w:sz w:val="24"/>
            <w:szCs w:val="24"/>
          </w:rPr>
          <w:t>https://scielo.isciii.es/scielo.php?script=sci_arttext&amp;pid=S2254-28842018000400369&amp;lng=es&amp;nrm=iso&amp;tlng=es</w:t>
        </w:r>
      </w:hyperlink>
      <w:r>
        <w:rPr>
          <w:rFonts w:ascii="Arial" w:hAnsi="Arial" w:cs="Arial"/>
          <w:sz w:val="24"/>
          <w:szCs w:val="24"/>
        </w:rPr>
        <w:t xml:space="preserve"> </w:t>
      </w:r>
      <w:r w:rsidRPr="00996A3D">
        <w:rPr>
          <w:rFonts w:ascii="Arial" w:hAnsi="Arial" w:cs="Arial"/>
          <w:sz w:val="24"/>
          <w:szCs w:val="24"/>
        </w:rPr>
        <w:t xml:space="preserve"> </w:t>
      </w:r>
    </w:p>
    <w:p w14:paraId="7C26BDCB" w14:textId="46F83C43"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21.</w:t>
      </w:r>
      <w:r w:rsidRPr="00996A3D">
        <w:rPr>
          <w:rFonts w:ascii="Arial" w:hAnsi="Arial" w:cs="Arial"/>
          <w:sz w:val="24"/>
          <w:szCs w:val="24"/>
        </w:rPr>
        <w:tab/>
        <w:t xml:space="preserve">Lacomba TL, Mateu MJ, Álvarez EC, Benavent AM, Serrano AG. Enfermedad renal crónica avanzada. Asociación entre ansiedad, depresión y resiliencia. Rev Nefrol Latinoam [Internet]. 2019;6(2):103-111. Disponible en: </w:t>
      </w:r>
      <w:hyperlink r:id="rId40" w:history="1">
        <w:r w:rsidRPr="00AE6AE5">
          <w:rPr>
            <w:rStyle w:val="Hipervnculo"/>
            <w:rFonts w:ascii="Arial" w:hAnsi="Arial" w:cs="Arial"/>
            <w:sz w:val="24"/>
            <w:szCs w:val="24"/>
          </w:rPr>
          <w:t>https://pesquisa.bvsalud.org/portal/resource/es/biblio-1093034</w:t>
        </w:r>
      </w:hyperlink>
      <w:r>
        <w:rPr>
          <w:rFonts w:ascii="Arial" w:hAnsi="Arial" w:cs="Arial"/>
          <w:sz w:val="24"/>
          <w:szCs w:val="24"/>
        </w:rPr>
        <w:t xml:space="preserve"> </w:t>
      </w:r>
      <w:r w:rsidRPr="00996A3D">
        <w:rPr>
          <w:rFonts w:ascii="Arial" w:hAnsi="Arial" w:cs="Arial"/>
          <w:sz w:val="24"/>
          <w:szCs w:val="24"/>
        </w:rPr>
        <w:t xml:space="preserve"> [citado 25 de septiembre de 2023].</w:t>
      </w:r>
    </w:p>
    <w:p w14:paraId="754C074F" w14:textId="1C344FDF"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t>22.</w:t>
      </w:r>
      <w:r w:rsidRPr="00996A3D">
        <w:rPr>
          <w:rFonts w:ascii="Arial" w:hAnsi="Arial" w:cs="Arial"/>
          <w:sz w:val="24"/>
          <w:szCs w:val="24"/>
        </w:rPr>
        <w:tab/>
        <w:t xml:space="preserve">Jiménez V, Bolige A, Bárbara A. Factores sociodemográficos y su asociación con los niveles de depresión en adultos mayores con enfermedad renal crónica en hemodiálisis en el Hospital Regional Honorio Delgado Espinoza, Arequipa 2023. [Internet]. 2023. Disponible en: </w:t>
      </w:r>
      <w:hyperlink r:id="rId41" w:history="1">
        <w:r w:rsidR="00514EE7" w:rsidRPr="00AE6AE5">
          <w:rPr>
            <w:rStyle w:val="Hipervnculo"/>
            <w:rFonts w:ascii="Arial" w:hAnsi="Arial" w:cs="Arial"/>
            <w:sz w:val="24"/>
            <w:szCs w:val="24"/>
          </w:rPr>
          <w:t>https://repositorio.ucsm.edu.pe/handle/20.500.12920/12471</w:t>
        </w:r>
      </w:hyperlink>
      <w:r w:rsidR="00514EE7">
        <w:rPr>
          <w:rFonts w:ascii="Arial" w:hAnsi="Arial" w:cs="Arial"/>
          <w:sz w:val="24"/>
          <w:szCs w:val="24"/>
        </w:rPr>
        <w:t xml:space="preserve"> </w:t>
      </w:r>
      <w:r w:rsidRPr="00996A3D">
        <w:rPr>
          <w:rFonts w:ascii="Arial" w:hAnsi="Arial" w:cs="Arial"/>
          <w:sz w:val="24"/>
          <w:szCs w:val="24"/>
        </w:rPr>
        <w:t xml:space="preserve">  </w:t>
      </w:r>
    </w:p>
    <w:p w14:paraId="00C15791" w14:textId="0A8F8477" w:rsidR="00996A3D" w:rsidRPr="00996A3D" w:rsidRDefault="00996A3D" w:rsidP="00996A3D">
      <w:pPr>
        <w:spacing w:line="276" w:lineRule="auto"/>
        <w:jc w:val="both"/>
        <w:rPr>
          <w:rFonts w:ascii="Arial" w:hAnsi="Arial" w:cs="Arial"/>
          <w:sz w:val="24"/>
          <w:szCs w:val="24"/>
        </w:rPr>
      </w:pPr>
      <w:r w:rsidRPr="00996A3D">
        <w:rPr>
          <w:rFonts w:ascii="Arial" w:hAnsi="Arial" w:cs="Arial"/>
          <w:sz w:val="24"/>
          <w:szCs w:val="24"/>
        </w:rPr>
        <w:lastRenderedPageBreak/>
        <w:t>23.</w:t>
      </w:r>
      <w:r w:rsidRPr="00996A3D">
        <w:rPr>
          <w:rFonts w:ascii="Arial" w:hAnsi="Arial" w:cs="Arial"/>
          <w:sz w:val="24"/>
          <w:szCs w:val="24"/>
        </w:rPr>
        <w:tab/>
        <w:t xml:space="preserve">Rodríguez NP, Rodríguez RM, Reynagas L, Díaz NY, Meza CF, Sierra A. Estrés, ansiedad y depresión en adultos con enfermedad renal crónica en protocolo de trasplante renal. Rev Soc Esp Enferm Nefrol [Internet]. 2023;26(5):57-63. Disponible en: </w:t>
      </w:r>
      <w:hyperlink r:id="rId42" w:history="1">
        <w:r w:rsidR="00514EE7" w:rsidRPr="00AE6AE5">
          <w:rPr>
            <w:rStyle w:val="Hipervnculo"/>
            <w:rFonts w:ascii="Arial" w:hAnsi="Arial" w:cs="Arial"/>
            <w:sz w:val="24"/>
            <w:szCs w:val="24"/>
          </w:rPr>
          <w:t>https://pesquisa.bvsalud.org/portal/resource/pt/ibc-221176</w:t>
        </w:r>
      </w:hyperlink>
      <w:r w:rsidR="00514EE7">
        <w:rPr>
          <w:rFonts w:ascii="Arial" w:hAnsi="Arial" w:cs="Arial"/>
          <w:sz w:val="24"/>
          <w:szCs w:val="24"/>
        </w:rPr>
        <w:t xml:space="preserve"> </w:t>
      </w:r>
      <w:r w:rsidRPr="00996A3D">
        <w:rPr>
          <w:rFonts w:ascii="Arial" w:hAnsi="Arial" w:cs="Arial"/>
          <w:sz w:val="24"/>
          <w:szCs w:val="24"/>
        </w:rPr>
        <w:t xml:space="preserve">   </w:t>
      </w:r>
    </w:p>
    <w:p w14:paraId="525B663C" w14:textId="4B991EE6" w:rsidR="007475AF" w:rsidRDefault="00996A3D" w:rsidP="00996A3D">
      <w:pPr>
        <w:spacing w:line="276" w:lineRule="auto"/>
        <w:jc w:val="both"/>
        <w:rPr>
          <w:rFonts w:ascii="Arial" w:hAnsi="Arial" w:cs="Arial"/>
          <w:sz w:val="24"/>
          <w:szCs w:val="24"/>
          <w:lang w:val="es-MX"/>
        </w:rPr>
      </w:pPr>
      <w:r w:rsidRPr="00996A3D">
        <w:rPr>
          <w:rFonts w:ascii="Arial" w:hAnsi="Arial" w:cs="Arial"/>
          <w:sz w:val="24"/>
          <w:szCs w:val="24"/>
        </w:rPr>
        <w:t>24.</w:t>
      </w:r>
      <w:r w:rsidRPr="00996A3D">
        <w:rPr>
          <w:rFonts w:ascii="Arial" w:hAnsi="Arial" w:cs="Arial"/>
          <w:sz w:val="24"/>
          <w:szCs w:val="24"/>
        </w:rPr>
        <w:tab/>
        <w:t xml:space="preserve">Vallejos JF, Ortega EZ. Niveles de depresión y factores sociodemográficos en pacientes con insuficiencia renal crónica en tratamiento de hemodiálisis en Perú. Ciencia Psicol [Internet]. 2018;12(2):205-214. Disponible en: </w:t>
      </w:r>
      <w:hyperlink r:id="rId43" w:history="1">
        <w:r w:rsidR="00514EE7" w:rsidRPr="00AE6AE5">
          <w:rPr>
            <w:rStyle w:val="Hipervnculo"/>
            <w:rFonts w:ascii="Arial" w:hAnsi="Arial" w:cs="Arial"/>
            <w:sz w:val="24"/>
            <w:szCs w:val="24"/>
          </w:rPr>
          <w:t>https://doi.org/10.22235/cp.v12i2.1683</w:t>
        </w:r>
      </w:hyperlink>
      <w:r w:rsidR="00514EE7">
        <w:rPr>
          <w:rFonts w:ascii="Arial" w:hAnsi="Arial" w:cs="Arial"/>
          <w:sz w:val="24"/>
          <w:szCs w:val="24"/>
        </w:rPr>
        <w:t xml:space="preserve"> </w:t>
      </w:r>
    </w:p>
    <w:p w14:paraId="0422EB6B" w14:textId="77777777" w:rsidR="007475AF" w:rsidRDefault="007475AF" w:rsidP="007475AF">
      <w:pPr>
        <w:pStyle w:val="Descripcin"/>
        <w:keepNext/>
        <w:jc w:val="both"/>
        <w:rPr>
          <w:rFonts w:ascii="Arial" w:hAnsi="Arial" w:cs="Arial"/>
          <w:i w:val="0"/>
          <w:iCs w:val="0"/>
          <w:color w:val="auto"/>
          <w:sz w:val="24"/>
          <w:szCs w:val="24"/>
        </w:rPr>
        <w:sectPr w:rsidR="007475AF" w:rsidSect="00514EE7">
          <w:type w:val="continuous"/>
          <w:pgSz w:w="12240" w:h="15840"/>
          <w:pgMar w:top="1440" w:right="1440" w:bottom="1440" w:left="1440" w:header="708" w:footer="708" w:gutter="0"/>
          <w:cols w:num="2" w:space="708"/>
          <w:docGrid w:linePitch="360"/>
        </w:sectPr>
      </w:pPr>
    </w:p>
    <w:p w14:paraId="4AAE25E9" w14:textId="77777777" w:rsidR="007475AF" w:rsidRDefault="007475AF" w:rsidP="00BC3625">
      <w:pPr>
        <w:spacing w:line="276" w:lineRule="auto"/>
        <w:jc w:val="both"/>
        <w:rPr>
          <w:rFonts w:ascii="Arial" w:hAnsi="Arial" w:cs="Arial"/>
          <w:sz w:val="24"/>
          <w:szCs w:val="24"/>
          <w:lang w:val="es-MX"/>
        </w:rPr>
        <w:sectPr w:rsidR="007475AF" w:rsidSect="007475AF">
          <w:type w:val="continuous"/>
          <w:pgSz w:w="12240" w:h="15840"/>
          <w:pgMar w:top="1440" w:right="1440" w:bottom="1440" w:left="1440" w:header="708" w:footer="708" w:gutter="0"/>
          <w:cols w:num="2" w:space="708"/>
          <w:docGrid w:linePitch="360"/>
        </w:sectPr>
      </w:pPr>
    </w:p>
    <w:p w14:paraId="1E0FC151" w14:textId="77777777" w:rsidR="007475AF" w:rsidRPr="00BC3625" w:rsidRDefault="007475AF" w:rsidP="00BC3625">
      <w:pPr>
        <w:spacing w:line="276" w:lineRule="auto"/>
        <w:jc w:val="both"/>
        <w:rPr>
          <w:rFonts w:ascii="Arial" w:hAnsi="Arial" w:cs="Arial"/>
          <w:sz w:val="24"/>
          <w:szCs w:val="24"/>
          <w:lang w:val="es-MX"/>
        </w:rPr>
      </w:pPr>
    </w:p>
    <w:sectPr w:rsidR="007475AF" w:rsidRPr="00BC3625" w:rsidSect="00F54F0F">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A375A" w14:textId="77777777" w:rsidR="00E60E7E" w:rsidRPr="007475AF" w:rsidRDefault="00E60E7E" w:rsidP="00243E6E">
      <w:pPr>
        <w:spacing w:after="0" w:line="240" w:lineRule="auto"/>
      </w:pPr>
      <w:r w:rsidRPr="007475AF">
        <w:separator/>
      </w:r>
    </w:p>
  </w:endnote>
  <w:endnote w:type="continuationSeparator" w:id="0">
    <w:p w14:paraId="5391C98B" w14:textId="77777777" w:rsidR="00E60E7E" w:rsidRPr="007475AF" w:rsidRDefault="00E60E7E" w:rsidP="00243E6E">
      <w:pPr>
        <w:spacing w:after="0" w:line="240" w:lineRule="auto"/>
      </w:pPr>
      <w:r w:rsidRPr="00747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B847" w14:textId="77777777" w:rsidR="00BA37B3" w:rsidRDefault="00BA37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398635"/>
      <w:docPartObj>
        <w:docPartGallery w:val="Page Numbers (Bottom of Page)"/>
        <w:docPartUnique/>
      </w:docPartObj>
    </w:sdtPr>
    <w:sdtContent>
      <w:p w14:paraId="2D767332" w14:textId="76B236E0" w:rsidR="005B167F" w:rsidRDefault="005B167F">
        <w:pPr>
          <w:pStyle w:val="Piedepgina"/>
          <w:jc w:val="right"/>
        </w:pPr>
        <w:r>
          <w:fldChar w:fldCharType="begin"/>
        </w:r>
        <w:r>
          <w:instrText>PAGE   \* MERGEFORMAT</w:instrText>
        </w:r>
        <w:r>
          <w:fldChar w:fldCharType="separate"/>
        </w:r>
        <w:r>
          <w:rPr>
            <w:lang w:val="es-ES"/>
          </w:rPr>
          <w:t>2</w:t>
        </w:r>
        <w:r>
          <w:fldChar w:fldCharType="end"/>
        </w:r>
      </w:p>
    </w:sdtContent>
  </w:sdt>
  <w:p w14:paraId="5AA44CC6" w14:textId="48BC2E49" w:rsidR="00243E6E" w:rsidRPr="007475AF" w:rsidRDefault="005B167F" w:rsidP="00243E6E">
    <w:pPr>
      <w:tabs>
        <w:tab w:val="center" w:pos="4252"/>
        <w:tab w:val="right" w:pos="8504"/>
      </w:tabs>
      <w:spacing w:after="0" w:line="240" w:lineRule="auto"/>
      <w:jc w:val="center"/>
      <w:rPr>
        <w:rFonts w:ascii="Times New Roman" w:eastAsia="Calibri" w:hAnsi="Times New Roman" w:cs="Times New Roman"/>
        <w:color w:val="FFFFFF"/>
        <w:spacing w:val="10"/>
        <w:kern w:val="0"/>
        <w:szCs w:val="20"/>
        <w14:ligatures w14:val="none"/>
      </w:rPr>
    </w:pPr>
    <w:r w:rsidRPr="00514EE7">
      <w:rPr>
        <w:rFonts w:ascii="Arial" w:eastAsia="Calibri" w:hAnsi="Arial" w:cs="Arial"/>
        <w:b/>
        <w:bCs/>
        <w:spacing w:val="10"/>
        <w:kern w:val="0"/>
        <w:sz w:val="20"/>
        <w:szCs w:val="20"/>
        <w14:ligatures w14:val="none"/>
      </w:rPr>
      <w:t>Como citar este articulo</w:t>
    </w:r>
    <w:r w:rsidRPr="00514EE7">
      <w:rPr>
        <w:rFonts w:ascii="Arial" w:eastAsia="Calibri" w:hAnsi="Arial" w:cs="Arial"/>
        <w:spacing w:val="10"/>
        <w:kern w:val="0"/>
        <w:sz w:val="20"/>
        <w:szCs w:val="20"/>
        <w14:ligatures w14:val="none"/>
      </w:rPr>
      <w:t xml:space="preserve">: Velandia Arenas AX, Garces </w:t>
    </w:r>
    <w:proofErr w:type="spellStart"/>
    <w:r w:rsidRPr="00514EE7">
      <w:rPr>
        <w:rFonts w:ascii="Arial" w:eastAsia="Calibri" w:hAnsi="Arial" w:cs="Arial"/>
        <w:spacing w:val="10"/>
        <w:kern w:val="0"/>
        <w:sz w:val="20"/>
        <w:szCs w:val="20"/>
        <w14:ligatures w14:val="none"/>
      </w:rPr>
      <w:t>Bohorquez</w:t>
    </w:r>
    <w:proofErr w:type="spellEnd"/>
    <w:r w:rsidRPr="00514EE7">
      <w:rPr>
        <w:rFonts w:ascii="Arial" w:eastAsia="Calibri" w:hAnsi="Arial" w:cs="Arial"/>
        <w:spacing w:val="10"/>
        <w:kern w:val="0"/>
        <w:sz w:val="20"/>
        <w:szCs w:val="20"/>
        <w14:ligatures w14:val="none"/>
      </w:rPr>
      <w:t xml:space="preserve"> DV, Aparicio KN, Remolina Bautista SD, Guerrero Vergara KT, Olarte Rueda G. Niveles de ansiedad y depresión en pacientes con IRC en tratamientos de diálisis y hemodiálisis. Revista Cuidado y Ocupación Humana; Volumen 14(2)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3E46" w14:textId="77777777" w:rsidR="00BA37B3" w:rsidRDefault="00BA37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E9FF" w14:textId="77777777" w:rsidR="00E60E7E" w:rsidRPr="007475AF" w:rsidRDefault="00E60E7E" w:rsidP="00243E6E">
      <w:pPr>
        <w:spacing w:after="0" w:line="240" w:lineRule="auto"/>
      </w:pPr>
      <w:r w:rsidRPr="007475AF">
        <w:separator/>
      </w:r>
    </w:p>
  </w:footnote>
  <w:footnote w:type="continuationSeparator" w:id="0">
    <w:p w14:paraId="5D9B6F2A" w14:textId="77777777" w:rsidR="00E60E7E" w:rsidRPr="007475AF" w:rsidRDefault="00E60E7E" w:rsidP="00243E6E">
      <w:pPr>
        <w:spacing w:after="0" w:line="240" w:lineRule="auto"/>
      </w:pPr>
      <w:r w:rsidRPr="007475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7489" w14:textId="77777777" w:rsidR="00BA37B3" w:rsidRDefault="00BA37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503D" w14:textId="49A70F46" w:rsidR="00F8495C" w:rsidRPr="007475AF" w:rsidRDefault="00B55442">
    <w:pPr>
      <w:pStyle w:val="Encabezado"/>
    </w:pPr>
    <w:r>
      <w:rPr>
        <w:noProof/>
      </w:rPr>
      <w:drawing>
        <wp:anchor distT="0" distB="0" distL="114300" distR="114300" simplePos="0" relativeHeight="251658240" behindDoc="0" locked="0" layoutInCell="1" allowOverlap="1" wp14:anchorId="581558A7" wp14:editId="39F7615C">
          <wp:simplePos x="0" y="0"/>
          <wp:positionH relativeFrom="column">
            <wp:posOffset>-904875</wp:posOffset>
          </wp:positionH>
          <wp:positionV relativeFrom="paragraph">
            <wp:posOffset>-449580</wp:posOffset>
          </wp:positionV>
          <wp:extent cx="7790180" cy="1438275"/>
          <wp:effectExtent l="0" t="0" r="1270" b="9525"/>
          <wp:wrapSquare wrapText="bothSides"/>
          <wp:docPr id="16739077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18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0B2C" w14:textId="77777777" w:rsidR="00BA37B3" w:rsidRDefault="00BA37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46DE2"/>
    <w:multiLevelType w:val="multilevel"/>
    <w:tmpl w:val="8266F52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91528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6E"/>
    <w:rsid w:val="00047C08"/>
    <w:rsid w:val="000A6D3D"/>
    <w:rsid w:val="000D2DEB"/>
    <w:rsid w:val="00105B8B"/>
    <w:rsid w:val="00132675"/>
    <w:rsid w:val="00144E0C"/>
    <w:rsid w:val="00163461"/>
    <w:rsid w:val="001A6BFF"/>
    <w:rsid w:val="001D7159"/>
    <w:rsid w:val="00243E6E"/>
    <w:rsid w:val="0025510B"/>
    <w:rsid w:val="00260D53"/>
    <w:rsid w:val="002B4992"/>
    <w:rsid w:val="00330174"/>
    <w:rsid w:val="00345A40"/>
    <w:rsid w:val="003729FF"/>
    <w:rsid w:val="003959BA"/>
    <w:rsid w:val="00426C3D"/>
    <w:rsid w:val="00514EE7"/>
    <w:rsid w:val="005217F4"/>
    <w:rsid w:val="00563CE1"/>
    <w:rsid w:val="005652C8"/>
    <w:rsid w:val="005B167F"/>
    <w:rsid w:val="005E0160"/>
    <w:rsid w:val="0061265F"/>
    <w:rsid w:val="0062169C"/>
    <w:rsid w:val="00653E8B"/>
    <w:rsid w:val="006D2012"/>
    <w:rsid w:val="006F10E9"/>
    <w:rsid w:val="00700058"/>
    <w:rsid w:val="0072064E"/>
    <w:rsid w:val="007475AF"/>
    <w:rsid w:val="0076322A"/>
    <w:rsid w:val="00793841"/>
    <w:rsid w:val="008555A4"/>
    <w:rsid w:val="008B4D28"/>
    <w:rsid w:val="00903F2E"/>
    <w:rsid w:val="00917F5C"/>
    <w:rsid w:val="00921219"/>
    <w:rsid w:val="009615D5"/>
    <w:rsid w:val="00963477"/>
    <w:rsid w:val="009907C3"/>
    <w:rsid w:val="009925C5"/>
    <w:rsid w:val="00996A3D"/>
    <w:rsid w:val="009B2349"/>
    <w:rsid w:val="00A21718"/>
    <w:rsid w:val="00AB52B7"/>
    <w:rsid w:val="00AC169E"/>
    <w:rsid w:val="00B55442"/>
    <w:rsid w:val="00B74BB6"/>
    <w:rsid w:val="00BA37B3"/>
    <w:rsid w:val="00BC3625"/>
    <w:rsid w:val="00CD189C"/>
    <w:rsid w:val="00E30882"/>
    <w:rsid w:val="00E43997"/>
    <w:rsid w:val="00E60E7E"/>
    <w:rsid w:val="00ED0B6A"/>
    <w:rsid w:val="00F20C6B"/>
    <w:rsid w:val="00F54F0F"/>
    <w:rsid w:val="00F8495C"/>
    <w:rsid w:val="00F97493"/>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55F21"/>
  <w15:chartTrackingRefBased/>
  <w15:docId w15:val="{EA1CC4FD-31A7-46C6-94BD-715BD4C5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Ttulo1">
    <w:name w:val="heading 1"/>
    <w:aliases w:val="Títulos"/>
    <w:basedOn w:val="Normal"/>
    <w:link w:val="Ttulo1Car"/>
    <w:uiPriority w:val="1"/>
    <w:qFormat/>
    <w:rsid w:val="009907C3"/>
    <w:pPr>
      <w:widowControl w:val="0"/>
      <w:autoSpaceDE w:val="0"/>
      <w:autoSpaceDN w:val="0"/>
      <w:spacing w:before="89" w:after="0" w:line="480" w:lineRule="auto"/>
      <w:ind w:left="3287" w:hanging="652"/>
      <w:outlineLvl w:val="0"/>
    </w:pPr>
    <w:rPr>
      <w:rFonts w:ascii="Times New Roman" w:eastAsia="Arial" w:hAnsi="Times New Roman" w:cs="Arial"/>
      <w:b/>
      <w:bCs/>
      <w:noProof/>
      <w:kern w:val="0"/>
      <w:sz w:val="28"/>
      <w:szCs w:val="32"/>
      <w:lang w:val="es-PY"/>
      <w14:ligatures w14:val="none"/>
    </w:rPr>
  </w:style>
  <w:style w:type="paragraph" w:styleId="Ttulo2">
    <w:name w:val="heading 2"/>
    <w:basedOn w:val="Normal"/>
    <w:next w:val="Normal"/>
    <w:link w:val="Ttulo2Car"/>
    <w:uiPriority w:val="9"/>
    <w:semiHidden/>
    <w:unhideWhenUsed/>
    <w:qFormat/>
    <w:rsid w:val="003729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resumen"/>
    <w:basedOn w:val="Normal"/>
    <w:link w:val="Ttulo3Car"/>
    <w:uiPriority w:val="1"/>
    <w:qFormat/>
    <w:rsid w:val="009907C3"/>
    <w:pPr>
      <w:widowControl w:val="0"/>
      <w:tabs>
        <w:tab w:val="left" w:pos="523"/>
      </w:tabs>
      <w:autoSpaceDE w:val="0"/>
      <w:autoSpaceDN w:val="0"/>
      <w:spacing w:after="0" w:line="480" w:lineRule="auto"/>
      <w:jc w:val="both"/>
      <w:outlineLvl w:val="2"/>
    </w:pPr>
    <w:rPr>
      <w:rFonts w:ascii="Times New Roman" w:eastAsia="Arial" w:hAnsi="Times New Roman" w:cs="Times New Roman"/>
      <w:b/>
      <w:bCs/>
      <w:iCs/>
      <w:noProof/>
      <w:kern w:val="0"/>
      <w:lang w:val="en-US"/>
      <w14:ligatures w14:val="none"/>
    </w:rPr>
  </w:style>
  <w:style w:type="paragraph" w:styleId="Ttulo4">
    <w:name w:val="heading 4"/>
    <w:basedOn w:val="Normal"/>
    <w:next w:val="Normal"/>
    <w:link w:val="Ttulo4Car"/>
    <w:uiPriority w:val="9"/>
    <w:semiHidden/>
    <w:unhideWhenUsed/>
    <w:qFormat/>
    <w:rsid w:val="003729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43E6E"/>
    <w:rPr>
      <w:color w:val="0563C1" w:themeColor="hyperlink"/>
      <w:u w:val="single"/>
    </w:rPr>
  </w:style>
  <w:style w:type="character" w:styleId="Mencinsinresolver">
    <w:name w:val="Unresolved Mention"/>
    <w:basedOn w:val="Fuentedeprrafopredeter"/>
    <w:uiPriority w:val="99"/>
    <w:semiHidden/>
    <w:unhideWhenUsed/>
    <w:rsid w:val="00243E6E"/>
    <w:rPr>
      <w:color w:val="605E5C"/>
      <w:shd w:val="clear" w:color="auto" w:fill="E1DFDD"/>
    </w:rPr>
  </w:style>
  <w:style w:type="paragraph" w:styleId="Encabezado">
    <w:name w:val="header"/>
    <w:basedOn w:val="Normal"/>
    <w:link w:val="EncabezadoCar"/>
    <w:uiPriority w:val="99"/>
    <w:unhideWhenUsed/>
    <w:rsid w:val="00243E6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43E6E"/>
    <w:rPr>
      <w:lang w:val="es-ES_tradnl"/>
    </w:rPr>
  </w:style>
  <w:style w:type="paragraph" w:styleId="Piedepgina">
    <w:name w:val="footer"/>
    <w:basedOn w:val="Normal"/>
    <w:link w:val="PiedepginaCar"/>
    <w:uiPriority w:val="99"/>
    <w:unhideWhenUsed/>
    <w:rsid w:val="00243E6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43E6E"/>
    <w:rPr>
      <w:lang w:val="es-ES_tradnl"/>
    </w:rPr>
  </w:style>
  <w:style w:type="paragraph" w:styleId="Textonotapie">
    <w:name w:val="footnote text"/>
    <w:basedOn w:val="Normal"/>
    <w:link w:val="TextonotapieCar"/>
    <w:uiPriority w:val="99"/>
    <w:semiHidden/>
    <w:unhideWhenUsed/>
    <w:rsid w:val="009907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07C3"/>
    <w:rPr>
      <w:sz w:val="20"/>
      <w:szCs w:val="20"/>
      <w:lang w:val="es-ES_tradnl"/>
    </w:rPr>
  </w:style>
  <w:style w:type="character" w:styleId="Refdenotaalpie">
    <w:name w:val="footnote reference"/>
    <w:basedOn w:val="Fuentedeprrafopredeter"/>
    <w:uiPriority w:val="99"/>
    <w:semiHidden/>
    <w:unhideWhenUsed/>
    <w:rsid w:val="009907C3"/>
    <w:rPr>
      <w:vertAlign w:val="superscript"/>
    </w:rPr>
  </w:style>
  <w:style w:type="paragraph" w:styleId="Textonotaalfinal">
    <w:name w:val="endnote text"/>
    <w:basedOn w:val="Normal"/>
    <w:link w:val="TextonotaalfinalCar"/>
    <w:uiPriority w:val="99"/>
    <w:semiHidden/>
    <w:unhideWhenUsed/>
    <w:rsid w:val="009907C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907C3"/>
    <w:rPr>
      <w:sz w:val="20"/>
      <w:szCs w:val="20"/>
      <w:lang w:val="es-ES_tradnl"/>
    </w:rPr>
  </w:style>
  <w:style w:type="character" w:styleId="Refdenotaalfinal">
    <w:name w:val="endnote reference"/>
    <w:basedOn w:val="Fuentedeprrafopredeter"/>
    <w:uiPriority w:val="99"/>
    <w:semiHidden/>
    <w:unhideWhenUsed/>
    <w:rsid w:val="009907C3"/>
    <w:rPr>
      <w:vertAlign w:val="superscript"/>
    </w:rPr>
  </w:style>
  <w:style w:type="character" w:customStyle="1" w:styleId="Ttulo1Car">
    <w:name w:val="Título 1 Car"/>
    <w:aliases w:val="Títulos Car"/>
    <w:basedOn w:val="Fuentedeprrafopredeter"/>
    <w:link w:val="Ttulo1"/>
    <w:uiPriority w:val="1"/>
    <w:rsid w:val="009907C3"/>
    <w:rPr>
      <w:rFonts w:ascii="Times New Roman" w:eastAsia="Arial" w:hAnsi="Times New Roman" w:cs="Arial"/>
      <w:b/>
      <w:bCs/>
      <w:noProof/>
      <w:kern w:val="0"/>
      <w:sz w:val="28"/>
      <w:szCs w:val="32"/>
      <w:lang w:val="es-PY"/>
      <w14:ligatures w14:val="none"/>
    </w:rPr>
  </w:style>
  <w:style w:type="character" w:customStyle="1" w:styleId="Ttulo3Car">
    <w:name w:val="Título 3 Car"/>
    <w:aliases w:val="resumen Car"/>
    <w:basedOn w:val="Fuentedeprrafopredeter"/>
    <w:link w:val="Ttulo3"/>
    <w:uiPriority w:val="1"/>
    <w:rsid w:val="009907C3"/>
    <w:rPr>
      <w:rFonts w:ascii="Times New Roman" w:eastAsia="Arial" w:hAnsi="Times New Roman" w:cs="Times New Roman"/>
      <w:b/>
      <w:bCs/>
      <w:iCs/>
      <w:noProof/>
      <w:kern w:val="0"/>
      <w14:ligatures w14:val="none"/>
    </w:rPr>
  </w:style>
  <w:style w:type="paragraph" w:styleId="Sinespaciado">
    <w:name w:val="No Spacing"/>
    <w:link w:val="SinespaciadoCar"/>
    <w:uiPriority w:val="1"/>
    <w:qFormat/>
    <w:rsid w:val="00F54F0F"/>
    <w:pPr>
      <w:spacing w:after="0" w:line="240" w:lineRule="auto"/>
    </w:pPr>
    <w:rPr>
      <w:rFonts w:ascii="Calibri" w:eastAsia="Calibri" w:hAnsi="Calibri" w:cs="Calibri"/>
      <w:kern w:val="0"/>
      <w:lang w:val="es-MX" w:eastAsia="es-MX"/>
      <w14:ligatures w14:val="none"/>
    </w:rPr>
  </w:style>
  <w:style w:type="character" w:customStyle="1" w:styleId="SinespaciadoCar">
    <w:name w:val="Sin espaciado Car"/>
    <w:basedOn w:val="Fuentedeprrafopredeter"/>
    <w:link w:val="Sinespaciado"/>
    <w:uiPriority w:val="1"/>
    <w:rsid w:val="00F54F0F"/>
    <w:rPr>
      <w:rFonts w:ascii="Calibri" w:eastAsia="Calibri" w:hAnsi="Calibri" w:cs="Calibri"/>
      <w:kern w:val="0"/>
      <w:lang w:val="es-MX" w:eastAsia="es-MX"/>
      <w14:ligatures w14:val="none"/>
    </w:rPr>
  </w:style>
  <w:style w:type="paragraph" w:styleId="Descripcin">
    <w:name w:val="caption"/>
    <w:basedOn w:val="Normal"/>
    <w:next w:val="Normal"/>
    <w:uiPriority w:val="35"/>
    <w:unhideWhenUsed/>
    <w:qFormat/>
    <w:rsid w:val="007475AF"/>
    <w:pPr>
      <w:spacing w:after="200" w:line="240" w:lineRule="auto"/>
    </w:pPr>
    <w:rPr>
      <w:rFonts w:ascii="Calibri" w:eastAsia="Calibri" w:hAnsi="Calibri" w:cs="Calibri"/>
      <w:i/>
      <w:iCs/>
      <w:color w:val="44546A" w:themeColor="text2"/>
      <w:kern w:val="0"/>
      <w:sz w:val="18"/>
      <w:szCs w:val="18"/>
      <w:lang w:val="es-MX" w:eastAsia="es-MX"/>
      <w14:ligatures w14:val="none"/>
    </w:rPr>
  </w:style>
  <w:style w:type="character" w:customStyle="1" w:styleId="Ttulo2Car">
    <w:name w:val="Título 2 Car"/>
    <w:basedOn w:val="Fuentedeprrafopredeter"/>
    <w:link w:val="Ttulo2"/>
    <w:uiPriority w:val="9"/>
    <w:semiHidden/>
    <w:rsid w:val="003729FF"/>
    <w:rPr>
      <w:rFonts w:asciiTheme="majorHAnsi" w:eastAsiaTheme="majorEastAsia" w:hAnsiTheme="majorHAnsi" w:cstheme="majorBidi"/>
      <w:color w:val="2F5496" w:themeColor="accent1" w:themeShade="BF"/>
      <w:sz w:val="26"/>
      <w:szCs w:val="26"/>
      <w:lang w:val="es-CO"/>
    </w:rPr>
  </w:style>
  <w:style w:type="character" w:customStyle="1" w:styleId="Ttulo4Car">
    <w:name w:val="Título 4 Car"/>
    <w:basedOn w:val="Fuentedeprrafopredeter"/>
    <w:link w:val="Ttulo4"/>
    <w:uiPriority w:val="9"/>
    <w:semiHidden/>
    <w:rsid w:val="003729FF"/>
    <w:rPr>
      <w:rFonts w:asciiTheme="majorHAnsi" w:eastAsiaTheme="majorEastAsia" w:hAnsiTheme="majorHAnsi" w:cstheme="majorBidi"/>
      <w:i/>
      <w:iCs/>
      <w:color w:val="2F5496" w:themeColor="accent1" w:themeShade="BF"/>
      <w:lang w:val="es-CO"/>
    </w:rPr>
  </w:style>
  <w:style w:type="table" w:styleId="Tablanormal2">
    <w:name w:val="Plain Table 2"/>
    <w:basedOn w:val="Tablanormal"/>
    <w:uiPriority w:val="42"/>
    <w:rsid w:val="00996A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orcid.org/0009-0006-8611-1052" TargetMode="External"/><Relationship Id="rId26" Type="http://schemas.openxmlformats.org/officeDocument/2006/relationships/hyperlink" Target="https://pesquisa.bvsalud.org/portal/resource/pt/biblio-1382129" TargetMode="External"/><Relationship Id="rId39" Type="http://schemas.openxmlformats.org/officeDocument/2006/relationships/hyperlink" Target="https://scielo.isciii.es/scielo.php?script=sci_arttext&amp;pid=S2254-28842018000400369&amp;lng=es&amp;nrm=iso&amp;tlng=es" TargetMode="External"/><Relationship Id="rId21" Type="http://schemas.openxmlformats.org/officeDocument/2006/relationships/hyperlink" Target="https://revistasaludybienestarcolectivo.com/index.php/resbic/article/view/73/49" TargetMode="External"/><Relationship Id="rId34" Type="http://schemas.openxmlformats.org/officeDocument/2006/relationships/hyperlink" Target="https://pesquisa.bvsalud.org/portal/resource/es/biblio-1343059" TargetMode="External"/><Relationship Id="rId42" Type="http://schemas.openxmlformats.org/officeDocument/2006/relationships/hyperlink" Target="https://pesquisa.bvsalud.org/portal/resource/pt/ibc-22117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9-0001-9428-7051" TargetMode="External"/><Relationship Id="rId29" Type="http://schemas.openxmlformats.org/officeDocument/2006/relationships/hyperlink" Target="https://www.scielo.org.mx/scielo.php?script=sci_arttext&amp;pid=S0185-33252019000300121&amp;lan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esquisa.bvsalud.org/portal/resource/es/biblio-1093034" TargetMode="External"/><Relationship Id="rId32" Type="http://schemas.openxmlformats.org/officeDocument/2006/relationships/hyperlink" Target="https://www.minsalud.gov.co/sites/rid/lists/bibliotecadigital/ride/de/dij/resolucion-8430-de-1993.pdf" TargetMode="External"/><Relationship Id="rId37" Type="http://schemas.openxmlformats.org/officeDocument/2006/relationships/hyperlink" Target="http://site.curn.edu.co:8080/jspui/handle/123456789/552" TargetMode="External"/><Relationship Id="rId40" Type="http://schemas.openxmlformats.org/officeDocument/2006/relationships/hyperlink" Target="https://pesquisa.bvsalud.org/portal/resource/es/biblio-109303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9-0008-2647-928X" TargetMode="External"/><Relationship Id="rId23" Type="http://schemas.openxmlformats.org/officeDocument/2006/relationships/hyperlink" Target="https://pesquisa.bvsalud.org/portal/resource/es/biblio-1391962" TargetMode="External"/><Relationship Id="rId28" Type="http://schemas.openxmlformats.org/officeDocument/2006/relationships/hyperlink" Target="https://docs.bvsalud.org/biblioref/2021/06/1248329/document-14.pdf" TargetMode="External"/><Relationship Id="rId36" Type="http://schemas.openxmlformats.org/officeDocument/2006/relationships/hyperlink" Target="https://repositorioinstitucional.buap.mx/items/bdee5835-50a4-411d-8f84-b69b63e9faa7" TargetMode="External"/><Relationship Id="rId10" Type="http://schemas.openxmlformats.org/officeDocument/2006/relationships/footer" Target="footer1.xml"/><Relationship Id="rId19" Type="http://schemas.openxmlformats.org/officeDocument/2006/relationships/hyperlink" Target="https://orcid.org/0000-0003-1733-3285" TargetMode="External"/><Relationship Id="rId31" Type="http://schemas.openxmlformats.org/officeDocument/2006/relationships/hyperlink" Target="https://www.scielo.cl/scielo.php?script=sci_arttext&amp;pid=S0718-4808200800010000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rcid.org/0009-0001-0923-6963" TargetMode="External"/><Relationship Id="rId22" Type="http://schemas.openxmlformats.org/officeDocument/2006/relationships/hyperlink" Target="https://pesquisa.bvsalud.org/portal/resource/es/biblio-1340190" TargetMode="External"/><Relationship Id="rId27" Type="http://schemas.openxmlformats.org/officeDocument/2006/relationships/hyperlink" Target="http://www.scielo.org.co/scielo.php?script=sci_arttext&amp;pid=S2500-50062020000200037" TargetMode="External"/><Relationship Id="rId30" Type="http://schemas.openxmlformats.org/officeDocument/2006/relationships/hyperlink" Target="http://scielo.isciii.es/scielo.php?script=sci_arttext&amp;pid=S1695-61412018000400064" TargetMode="External"/><Relationship Id="rId35" Type="http://schemas.openxmlformats.org/officeDocument/2006/relationships/hyperlink" Target="https://repositorio.ucsm.edu.pe/handle/20.500.12920/12471" TargetMode="External"/><Relationship Id="rId43" Type="http://schemas.openxmlformats.org/officeDocument/2006/relationships/hyperlink" Target="https://doi.org/10.22235/cp.v12i2.1683"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orcid.org/0009-0005-1718" TargetMode="External"/><Relationship Id="rId25" Type="http://schemas.openxmlformats.org/officeDocument/2006/relationships/hyperlink" Target="https://pesquisa.bvsalud.org/portal/resource/es/ibc-220314" TargetMode="External"/><Relationship Id="rId33" Type="http://schemas.openxmlformats.org/officeDocument/2006/relationships/hyperlink" Target="https://repositorio.umsa.bo/handle/123456789/33431" TargetMode="External"/><Relationship Id="rId38" Type="http://schemas.openxmlformats.org/officeDocument/2006/relationships/hyperlink" Target="https://pesquisa.bvsalud.org/portal/resource/es/biblio-1251563" TargetMode="External"/><Relationship Id="rId20" Type="http://schemas.openxmlformats.org/officeDocument/2006/relationships/hyperlink" Target="mailto:Grueda@unisangil.edu.co" TargetMode="External"/><Relationship Id="rId41" Type="http://schemas.openxmlformats.org/officeDocument/2006/relationships/hyperlink" Target="https://repositorio.ucsm.edu.pe/handle/20.500.12920/1247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3030-9825-4F06-8C9E-A1721930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4247</Words>
  <Characters>23363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monges</dc:creator>
  <cp:keywords/>
  <dc:description/>
  <cp:lastModifiedBy>USER</cp:lastModifiedBy>
  <cp:revision>4</cp:revision>
  <cp:lastPrinted>2026-04-21T21:38:00Z</cp:lastPrinted>
  <dcterms:created xsi:type="dcterms:W3CDTF">2026-03-14T18:53:00Z</dcterms:created>
  <dcterms:modified xsi:type="dcterms:W3CDTF">2026-04-21T21:39:00Z</dcterms:modified>
</cp:coreProperties>
</file>